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5B8010" w14:textId="60644E54" w:rsidR="00FE6CD1" w:rsidRPr="00966773" w:rsidRDefault="00FE6CD1" w:rsidP="00FE6CD1">
      <w:pPr>
        <w:pStyle w:val="3GPPHeader"/>
        <w:ind w:right="-567"/>
        <w:jc w:val="right"/>
        <w:rPr>
          <w:sz w:val="32"/>
          <w:szCs w:val="32"/>
        </w:rPr>
      </w:pPr>
      <w:r w:rsidRPr="00966773">
        <w:t>3GPP TSG-RAN WG3 #113-e</w:t>
      </w:r>
      <w:r w:rsidRPr="00966773">
        <w:tab/>
      </w:r>
      <w:r w:rsidRPr="00966773">
        <w:rPr>
          <w:sz w:val="32"/>
          <w:szCs w:val="32"/>
        </w:rPr>
        <w:t>R3-21</w:t>
      </w:r>
      <w:bookmarkStart w:id="0" w:name="_Hlk61362165"/>
      <w:r w:rsidR="008B4597">
        <w:rPr>
          <w:sz w:val="32"/>
          <w:szCs w:val="32"/>
        </w:rPr>
        <w:t>4</w:t>
      </w:r>
      <w:r w:rsidR="007531F7">
        <w:rPr>
          <w:sz w:val="32"/>
          <w:szCs w:val="32"/>
        </w:rPr>
        <w:t>317</w:t>
      </w:r>
      <w:r w:rsidRPr="00966773">
        <w:rPr>
          <w:sz w:val="32"/>
          <w:szCs w:val="32"/>
        </w:rPr>
        <w:br/>
      </w:r>
      <w:r w:rsidRPr="00966773">
        <w:t>Online, 16-26 August 2021</w:t>
      </w:r>
      <w:r w:rsidRPr="00966773">
        <w:rPr>
          <w:sz w:val="32"/>
          <w:szCs w:val="32"/>
        </w:rPr>
        <w:t xml:space="preserve"> </w:t>
      </w:r>
      <w:r w:rsidRPr="00966773">
        <w:rPr>
          <w:sz w:val="32"/>
          <w:szCs w:val="32"/>
        </w:rPr>
        <w:tab/>
      </w:r>
      <w:bookmarkEnd w:id="0"/>
    </w:p>
    <w:p w14:paraId="264CD263" w14:textId="082B21C8" w:rsidR="00FE6CD1" w:rsidRPr="00966773" w:rsidRDefault="00FE6CD1" w:rsidP="00FE6CD1">
      <w:pPr>
        <w:pStyle w:val="3GPPHeader"/>
      </w:pPr>
      <w:r w:rsidRPr="00966773">
        <w:t>Agenda Item:</w:t>
      </w:r>
      <w:r w:rsidRPr="00966773">
        <w:tab/>
      </w:r>
      <w:r w:rsidR="00355F4B">
        <w:t>9</w:t>
      </w:r>
      <w:r w:rsidRPr="00966773">
        <w:t>.</w:t>
      </w:r>
      <w:r w:rsidR="00355F4B">
        <w:t>3.4.1</w:t>
      </w:r>
    </w:p>
    <w:p w14:paraId="6C2FDB02" w14:textId="2BAAF0BA" w:rsidR="00FE6CD1" w:rsidRPr="00966773" w:rsidRDefault="00FE6CD1" w:rsidP="00FE6CD1">
      <w:pPr>
        <w:pStyle w:val="3GPPHeader"/>
      </w:pPr>
      <w:r w:rsidRPr="00966773">
        <w:t>Source:</w:t>
      </w:r>
      <w:r w:rsidRPr="00966773">
        <w:tab/>
        <w:t>Ericsson</w:t>
      </w:r>
      <w:r w:rsidR="008B4597">
        <w:t xml:space="preserve"> (moderator)</w:t>
      </w:r>
    </w:p>
    <w:p w14:paraId="02F1BAAA" w14:textId="00CE0918" w:rsidR="00FE6CD1" w:rsidRPr="00966773" w:rsidRDefault="00FE6CD1" w:rsidP="00A50991">
      <w:pPr>
        <w:pStyle w:val="3GPPHeader"/>
        <w:ind w:left="1695" w:hanging="1695"/>
      </w:pPr>
      <w:r w:rsidRPr="00966773">
        <w:t>Title:</w:t>
      </w:r>
      <w:r w:rsidRPr="00966773">
        <w:tab/>
      </w:r>
      <w:r w:rsidR="00355F4B">
        <w:tab/>
      </w:r>
      <w:r w:rsidR="008B4597" w:rsidRPr="008B4597">
        <w:t>CB: # 33_PositionCorrections</w:t>
      </w:r>
    </w:p>
    <w:p w14:paraId="0E92C4A2" w14:textId="77777777" w:rsidR="00FE6CD1" w:rsidRPr="00966773" w:rsidRDefault="00FE6CD1" w:rsidP="00FE6CD1">
      <w:pPr>
        <w:pStyle w:val="3GPPHeader"/>
      </w:pPr>
      <w:r w:rsidRPr="00966773">
        <w:t>Document for:</w:t>
      </w:r>
      <w:r w:rsidRPr="00966773">
        <w:tab/>
        <w:t>Discussion</w:t>
      </w:r>
    </w:p>
    <w:p w14:paraId="2F8E2929" w14:textId="77777777" w:rsidR="00FE6CD1" w:rsidRPr="00966773" w:rsidRDefault="00FE6CD1" w:rsidP="00FE6CD1">
      <w:pPr>
        <w:pStyle w:val="Heading1"/>
      </w:pPr>
      <w:r w:rsidRPr="00966773">
        <w:t>Introduction</w:t>
      </w:r>
    </w:p>
    <w:p w14:paraId="34240EE4" w14:textId="77777777" w:rsidR="008B4597" w:rsidRDefault="008B4597" w:rsidP="008B4597">
      <w:pPr>
        <w:widowControl w:val="0"/>
        <w:ind w:left="144" w:hanging="144"/>
        <w:rPr>
          <w:b/>
          <w:color w:val="FF00FF"/>
          <w:sz w:val="18"/>
        </w:rPr>
      </w:pPr>
      <w:r>
        <w:rPr>
          <w:b/>
          <w:color w:val="FF00FF"/>
          <w:sz w:val="18"/>
        </w:rPr>
        <w:t>CB: # 33_PositionCorrections</w:t>
      </w:r>
    </w:p>
    <w:p w14:paraId="665C1485" w14:textId="77777777" w:rsidR="008B4597" w:rsidRDefault="008B4597" w:rsidP="008B4597">
      <w:pPr>
        <w:rPr>
          <w:b/>
          <w:color w:val="FF00FF"/>
          <w:sz w:val="18"/>
        </w:rPr>
      </w:pPr>
      <w:r>
        <w:rPr>
          <w:b/>
          <w:color w:val="FF00FF"/>
          <w:sz w:val="18"/>
        </w:rPr>
        <w:t xml:space="preserve">- How to fix the range extension of the RAN and LMF UE Measurement ID IEs in </w:t>
      </w:r>
      <w:proofErr w:type="spellStart"/>
      <w:r>
        <w:rPr>
          <w:b/>
          <w:color w:val="FF00FF"/>
          <w:sz w:val="18"/>
        </w:rPr>
        <w:t>NRPPa</w:t>
      </w:r>
      <w:proofErr w:type="spellEnd"/>
      <w:r>
        <w:rPr>
          <w:b/>
          <w:color w:val="FF00FF"/>
          <w:sz w:val="18"/>
        </w:rPr>
        <w:t>?</w:t>
      </w:r>
    </w:p>
    <w:p w14:paraId="758C2E65" w14:textId="77777777" w:rsidR="008B4597" w:rsidRDefault="008B4597" w:rsidP="008B4597">
      <w:pPr>
        <w:rPr>
          <w:b/>
          <w:color w:val="FF00FF"/>
          <w:sz w:val="18"/>
        </w:rPr>
      </w:pPr>
      <w:r>
        <w:rPr>
          <w:rFonts w:hint="eastAsia"/>
          <w:b/>
          <w:color w:val="FF00FF"/>
          <w:sz w:val="18"/>
        </w:rPr>
        <w:t>-</w:t>
      </w:r>
      <w:r>
        <w:rPr>
          <w:b/>
          <w:color w:val="FF00FF"/>
          <w:sz w:val="18"/>
        </w:rPr>
        <w:t xml:space="preserve"> A</w:t>
      </w:r>
      <w:r>
        <w:rPr>
          <w:rFonts w:hint="eastAsia"/>
          <w:b/>
          <w:color w:val="FF00FF"/>
          <w:sz w:val="18"/>
        </w:rPr>
        <w:t xml:space="preserve">dd </w:t>
      </w:r>
      <w:r>
        <w:rPr>
          <w:b/>
          <w:color w:val="FF00FF"/>
          <w:sz w:val="18"/>
        </w:rPr>
        <w:t>procedural</w:t>
      </w:r>
      <w:r>
        <w:rPr>
          <w:rFonts w:hint="eastAsia"/>
          <w:b/>
          <w:color w:val="FF00FF"/>
          <w:sz w:val="18"/>
        </w:rPr>
        <w:t xml:space="preserve"> </w:t>
      </w:r>
      <w:r>
        <w:rPr>
          <w:b/>
          <w:color w:val="FF00FF"/>
          <w:sz w:val="18"/>
        </w:rPr>
        <w:t xml:space="preserve">text for “System Frame Number” IE and “Slot Number” IE in </w:t>
      </w:r>
      <w:proofErr w:type="spellStart"/>
      <w:r>
        <w:rPr>
          <w:b/>
          <w:color w:val="FF00FF"/>
          <w:sz w:val="18"/>
        </w:rPr>
        <w:t>NRPPa</w:t>
      </w:r>
      <w:proofErr w:type="spellEnd"/>
      <w:r>
        <w:rPr>
          <w:b/>
          <w:color w:val="FF00FF"/>
          <w:sz w:val="18"/>
        </w:rPr>
        <w:t xml:space="preserve"> and F1AP to avoid ambiguity? Add correct references and the description for positioning function and procedures of F1AP into TS 38.305?</w:t>
      </w:r>
    </w:p>
    <w:p w14:paraId="1660EFC1" w14:textId="5E57AD7D" w:rsidR="008B4597" w:rsidRDefault="008B4597" w:rsidP="008B4597">
      <w:pPr>
        <w:widowControl w:val="0"/>
        <w:ind w:left="144" w:hanging="144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(E/// - moderator)</w:t>
      </w:r>
    </w:p>
    <w:p w14:paraId="083FE7C7" w14:textId="5FA08FE0" w:rsidR="008B4597" w:rsidRPr="00966773" w:rsidRDefault="008B4597" w:rsidP="008B4597">
      <w:pPr>
        <w:pStyle w:val="Heading1"/>
      </w:pPr>
      <w:r>
        <w:t>To the chair’s notes</w:t>
      </w:r>
    </w:p>
    <w:p w14:paraId="2447BCD9" w14:textId="77777777" w:rsidR="007531F7" w:rsidRDefault="007531F7" w:rsidP="007531F7">
      <w:pPr>
        <w:pStyle w:val="ListParagraph"/>
        <w:rPr>
          <w:rFonts w:eastAsiaTheme="minorHAnsi"/>
          <w:b/>
          <w:bCs/>
          <w:color w:val="00B050"/>
          <w:sz w:val="20"/>
          <w:szCs w:val="20"/>
        </w:rPr>
      </w:pPr>
    </w:p>
    <w:p w14:paraId="6F24A1D4" w14:textId="77777777" w:rsidR="007531F7" w:rsidRPr="007531F7" w:rsidRDefault="007531F7" w:rsidP="007531F7">
      <w:pPr>
        <w:pStyle w:val="ListParagraph"/>
        <w:rPr>
          <w:b/>
          <w:bCs/>
          <w:color w:val="00B050"/>
          <w:sz w:val="20"/>
          <w:szCs w:val="20"/>
        </w:rPr>
      </w:pPr>
      <w:r w:rsidRPr="007531F7">
        <w:rPr>
          <w:b/>
          <w:bCs/>
          <w:color w:val="00B050"/>
          <w:sz w:val="20"/>
          <w:szCs w:val="20"/>
        </w:rPr>
        <w:t>R3-213847 is agreed</w:t>
      </w:r>
    </w:p>
    <w:p w14:paraId="6B61296A" w14:textId="77777777" w:rsidR="007531F7" w:rsidRPr="007531F7" w:rsidRDefault="007531F7" w:rsidP="007531F7">
      <w:pPr>
        <w:pStyle w:val="ListParagraph"/>
        <w:rPr>
          <w:b/>
          <w:bCs/>
          <w:color w:val="00B050"/>
          <w:sz w:val="20"/>
          <w:szCs w:val="20"/>
        </w:rPr>
      </w:pPr>
      <w:r w:rsidRPr="007531F7">
        <w:rPr>
          <w:b/>
          <w:bCs/>
          <w:color w:val="00B050"/>
          <w:sz w:val="20"/>
          <w:szCs w:val="20"/>
        </w:rPr>
        <w:t>R3-214288 (revision of R3-213849) is agreed</w:t>
      </w:r>
    </w:p>
    <w:p w14:paraId="097EBAD3" w14:textId="77777777" w:rsidR="007531F7" w:rsidRPr="007531F7" w:rsidRDefault="007531F7" w:rsidP="007531F7">
      <w:pPr>
        <w:pStyle w:val="ListParagraph"/>
        <w:rPr>
          <w:b/>
          <w:bCs/>
          <w:color w:val="00B050"/>
          <w:sz w:val="20"/>
          <w:szCs w:val="20"/>
        </w:rPr>
      </w:pPr>
      <w:r w:rsidRPr="007531F7">
        <w:rPr>
          <w:b/>
          <w:bCs/>
          <w:color w:val="00B050"/>
          <w:sz w:val="20"/>
          <w:szCs w:val="20"/>
        </w:rPr>
        <w:t xml:space="preserve">R3-214302 (revision of </w:t>
      </w:r>
      <w:hyperlink r:id="rId10" w:history="1">
        <w:r w:rsidRPr="007531F7">
          <w:rPr>
            <w:rStyle w:val="Hyperlink"/>
            <w:b/>
            <w:bCs/>
            <w:color w:val="00B050"/>
            <w:sz w:val="20"/>
            <w:szCs w:val="20"/>
            <w:u w:val="none"/>
          </w:rPr>
          <w:t>R3-213959</w:t>
        </w:r>
      </w:hyperlink>
      <w:r w:rsidRPr="007531F7">
        <w:rPr>
          <w:b/>
          <w:bCs/>
          <w:color w:val="00B050"/>
          <w:sz w:val="20"/>
          <w:szCs w:val="20"/>
        </w:rPr>
        <w:t>) is agreed</w:t>
      </w:r>
    </w:p>
    <w:p w14:paraId="5B4E7373" w14:textId="4FDA4C96" w:rsidR="007531F7" w:rsidRPr="007531F7" w:rsidRDefault="007531F7" w:rsidP="007531F7">
      <w:pPr>
        <w:pStyle w:val="ListParagraph"/>
        <w:rPr>
          <w:b/>
          <w:bCs/>
          <w:color w:val="00B050"/>
          <w:sz w:val="20"/>
          <w:szCs w:val="20"/>
        </w:rPr>
      </w:pPr>
      <w:r w:rsidRPr="007531F7">
        <w:rPr>
          <w:b/>
          <w:bCs/>
          <w:color w:val="00B050"/>
          <w:sz w:val="20"/>
          <w:szCs w:val="20"/>
        </w:rPr>
        <w:t>R3-214303 (revision of R3-213960) is agreed</w:t>
      </w:r>
    </w:p>
    <w:p w14:paraId="6BAFD92B" w14:textId="77777777" w:rsidR="007531F7" w:rsidRDefault="007531F7" w:rsidP="007531F7">
      <w:pPr>
        <w:pStyle w:val="ListParagraph"/>
        <w:rPr>
          <w:b/>
          <w:bCs/>
          <w:color w:val="4472C4"/>
          <w:sz w:val="20"/>
          <w:szCs w:val="20"/>
        </w:rPr>
      </w:pPr>
      <w:r>
        <w:rPr>
          <w:b/>
          <w:bCs/>
          <w:color w:val="FF0000"/>
          <w:sz w:val="20"/>
          <w:szCs w:val="20"/>
        </w:rPr>
        <w:t>On F1AP stage 2 positioning: please respect previous compromise solutions</w:t>
      </w:r>
    </w:p>
    <w:p w14:paraId="3ACCEA9D" w14:textId="2D1EA236" w:rsidR="008B4597" w:rsidRPr="00966773" w:rsidRDefault="008B4597" w:rsidP="008B4597">
      <w:pPr>
        <w:pStyle w:val="Heading1"/>
      </w:pPr>
      <w:r>
        <w:t>Discussion</w:t>
      </w:r>
    </w:p>
    <w:p w14:paraId="3A71CCDC" w14:textId="11C7A046" w:rsidR="008B4597" w:rsidRDefault="008B4597" w:rsidP="008B4597">
      <w:pPr>
        <w:pStyle w:val="Heading2"/>
      </w:pPr>
      <w:r>
        <w:t>Routing ID semantics description</w:t>
      </w:r>
    </w:p>
    <w:p w14:paraId="325C49F0" w14:textId="1F08159D" w:rsidR="008B4597" w:rsidRDefault="008B4597" w:rsidP="008B4597">
      <w:pPr>
        <w:widowControl w:val="0"/>
        <w:ind w:left="144" w:hanging="144"/>
        <w:rPr>
          <w:rFonts w:cs="Calibri"/>
          <w:sz w:val="18"/>
        </w:rPr>
      </w:pPr>
      <w:r w:rsidRPr="00FA43EC">
        <w:rPr>
          <w:color w:val="000000"/>
          <w:sz w:val="20"/>
          <w:szCs w:val="20"/>
        </w:rPr>
        <w:t xml:space="preserve">Can the CR in [1] for adding clarification </w:t>
      </w:r>
      <w:r w:rsidRPr="00FA43EC">
        <w:rPr>
          <w:rFonts w:cs="Calibri"/>
          <w:sz w:val="20"/>
          <w:szCs w:val="28"/>
        </w:rPr>
        <w:t xml:space="preserve">on the specified maximum length of the </w:t>
      </w:r>
      <w:r w:rsidRPr="00FA43EC">
        <w:rPr>
          <w:rFonts w:cs="Calibri"/>
          <w:i/>
          <w:iCs/>
          <w:sz w:val="20"/>
          <w:szCs w:val="28"/>
        </w:rPr>
        <w:t>Routing ID</w:t>
      </w:r>
      <w:r w:rsidRPr="00FA43EC">
        <w:rPr>
          <w:rFonts w:cs="Calibri"/>
          <w:sz w:val="20"/>
          <w:szCs w:val="28"/>
        </w:rPr>
        <w:t xml:space="preserve"> IE Octet String be agreed?</w:t>
      </w:r>
    </w:p>
    <w:tbl>
      <w:tblPr>
        <w:tblStyle w:val="TableGrid"/>
        <w:tblW w:w="0" w:type="auto"/>
        <w:tblInd w:w="144" w:type="dxa"/>
        <w:tblLook w:val="04A0" w:firstRow="1" w:lastRow="0" w:firstColumn="1" w:lastColumn="0" w:noHBand="0" w:noVBand="1"/>
      </w:tblPr>
      <w:tblGrid>
        <w:gridCol w:w="1694"/>
        <w:gridCol w:w="1134"/>
        <w:gridCol w:w="6090"/>
      </w:tblGrid>
      <w:tr w:rsidR="008B4597" w14:paraId="1DE40035" w14:textId="77777777" w:rsidTr="008B4597">
        <w:tc>
          <w:tcPr>
            <w:tcW w:w="1694" w:type="dxa"/>
            <w:shd w:val="clear" w:color="auto" w:fill="D5DCE4" w:themeFill="text2" w:themeFillTint="33"/>
          </w:tcPr>
          <w:p w14:paraId="157D5E4A" w14:textId="02EC73BE" w:rsidR="008B4597" w:rsidRPr="008B4597" w:rsidRDefault="008B4597" w:rsidP="008B4597">
            <w:pPr>
              <w:widowControl w:val="0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8B4597">
              <w:rPr>
                <w:b/>
                <w:bCs/>
                <w:color w:val="0D0D0D" w:themeColor="text1" w:themeTint="F2"/>
                <w:sz w:val="18"/>
                <w:szCs w:val="18"/>
              </w:rPr>
              <w:t>Company</w:t>
            </w:r>
          </w:p>
        </w:tc>
        <w:tc>
          <w:tcPr>
            <w:tcW w:w="1134" w:type="dxa"/>
            <w:shd w:val="clear" w:color="auto" w:fill="D5DCE4" w:themeFill="text2" w:themeFillTint="33"/>
          </w:tcPr>
          <w:p w14:paraId="0596F934" w14:textId="07757A6D" w:rsidR="008B4597" w:rsidRPr="008B4597" w:rsidRDefault="008B4597" w:rsidP="008B4597">
            <w:pPr>
              <w:widowControl w:val="0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8B4597">
              <w:rPr>
                <w:b/>
                <w:bCs/>
                <w:color w:val="0D0D0D" w:themeColor="text1" w:themeTint="F2"/>
                <w:sz w:val="18"/>
                <w:szCs w:val="18"/>
              </w:rPr>
              <w:t>Yes/No</w:t>
            </w:r>
          </w:p>
        </w:tc>
        <w:tc>
          <w:tcPr>
            <w:tcW w:w="6090" w:type="dxa"/>
            <w:shd w:val="clear" w:color="auto" w:fill="D5DCE4" w:themeFill="text2" w:themeFillTint="33"/>
          </w:tcPr>
          <w:p w14:paraId="0BE2FBD6" w14:textId="7F25A979" w:rsidR="008B4597" w:rsidRPr="008B4597" w:rsidRDefault="008B4597" w:rsidP="008B4597">
            <w:pPr>
              <w:widowControl w:val="0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8B4597">
              <w:rPr>
                <w:b/>
                <w:bCs/>
                <w:color w:val="0D0D0D" w:themeColor="text1" w:themeTint="F2"/>
                <w:sz w:val="18"/>
                <w:szCs w:val="18"/>
              </w:rPr>
              <w:t>Comment</w:t>
            </w:r>
          </w:p>
        </w:tc>
      </w:tr>
      <w:tr w:rsidR="008B4597" w14:paraId="4637D375" w14:textId="77777777" w:rsidTr="008B4597">
        <w:tc>
          <w:tcPr>
            <w:tcW w:w="1694" w:type="dxa"/>
          </w:tcPr>
          <w:p w14:paraId="4EE8C553" w14:textId="6036B4CE" w:rsidR="008B4597" w:rsidRDefault="008B4597" w:rsidP="008B4597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Ericsson</w:t>
            </w:r>
          </w:p>
        </w:tc>
        <w:tc>
          <w:tcPr>
            <w:tcW w:w="1134" w:type="dxa"/>
          </w:tcPr>
          <w:p w14:paraId="52E6D359" w14:textId="395A9E9B" w:rsidR="008B4597" w:rsidRDefault="008B4597" w:rsidP="008B4597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Yes</w:t>
            </w:r>
          </w:p>
        </w:tc>
        <w:tc>
          <w:tcPr>
            <w:tcW w:w="6090" w:type="dxa"/>
          </w:tcPr>
          <w:p w14:paraId="7C46E122" w14:textId="77777777" w:rsidR="008B4597" w:rsidRDefault="008B4597" w:rsidP="008B4597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</w:tr>
      <w:tr w:rsidR="008B4597" w14:paraId="7D4A8B7F" w14:textId="77777777" w:rsidTr="008B4597">
        <w:tc>
          <w:tcPr>
            <w:tcW w:w="1694" w:type="dxa"/>
          </w:tcPr>
          <w:p w14:paraId="66B7FDF4" w14:textId="47C49ADA" w:rsidR="008B4597" w:rsidRDefault="00BE6FF8" w:rsidP="008B4597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Qualcomm</w:t>
            </w:r>
          </w:p>
        </w:tc>
        <w:tc>
          <w:tcPr>
            <w:tcW w:w="1134" w:type="dxa"/>
          </w:tcPr>
          <w:p w14:paraId="3B965A4C" w14:textId="68A71C50" w:rsidR="008B4597" w:rsidRDefault="00BE6FF8" w:rsidP="008B4597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Yes</w:t>
            </w:r>
          </w:p>
        </w:tc>
        <w:tc>
          <w:tcPr>
            <w:tcW w:w="6090" w:type="dxa"/>
          </w:tcPr>
          <w:p w14:paraId="1212FB97" w14:textId="77777777" w:rsidR="008B4597" w:rsidRDefault="008B4597" w:rsidP="008B4597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</w:tr>
      <w:tr w:rsidR="009412AF" w14:paraId="32E2D734" w14:textId="77777777" w:rsidTr="008B4597">
        <w:tc>
          <w:tcPr>
            <w:tcW w:w="1694" w:type="dxa"/>
          </w:tcPr>
          <w:p w14:paraId="2FD67775" w14:textId="60D84CC3" w:rsidR="009412AF" w:rsidRDefault="009412AF" w:rsidP="009412AF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Nokia</w:t>
            </w:r>
          </w:p>
        </w:tc>
        <w:tc>
          <w:tcPr>
            <w:tcW w:w="1134" w:type="dxa"/>
          </w:tcPr>
          <w:p w14:paraId="51B181C5" w14:textId="6505BE90" w:rsidR="009412AF" w:rsidRDefault="009412AF" w:rsidP="009412AF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Yes</w:t>
            </w:r>
          </w:p>
        </w:tc>
        <w:tc>
          <w:tcPr>
            <w:tcW w:w="6090" w:type="dxa"/>
          </w:tcPr>
          <w:p w14:paraId="21CC3A3C" w14:textId="286C7F78" w:rsidR="009412AF" w:rsidRDefault="009412AF" w:rsidP="009412AF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Our first preference would be to modify the IE type to OCTET STRING(</w:t>
            </w:r>
            <w:proofErr w:type="gramStart"/>
            <w:r>
              <w:rPr>
                <w:color w:val="000000"/>
                <w:sz w:val="18"/>
                <w:szCs w:val="18"/>
              </w:rPr>
              <w:t>SIZE(</w:t>
            </w:r>
            <w:proofErr w:type="gramEnd"/>
            <w:r>
              <w:rPr>
                <w:color w:val="000000"/>
                <w:sz w:val="18"/>
                <w:szCs w:val="18"/>
              </w:rPr>
              <w:t>16)) even though this would be NBC. However, clarification in semantics description is fine if backwards compatibility is required.</w:t>
            </w:r>
          </w:p>
        </w:tc>
      </w:tr>
      <w:tr w:rsidR="008B4597" w14:paraId="66E6ACFF" w14:textId="77777777" w:rsidTr="008B4597">
        <w:tc>
          <w:tcPr>
            <w:tcW w:w="1694" w:type="dxa"/>
          </w:tcPr>
          <w:p w14:paraId="4366C3B3" w14:textId="74A44B1C" w:rsidR="008B4597" w:rsidRDefault="009F02D4" w:rsidP="008B4597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Huawei</w:t>
            </w:r>
          </w:p>
        </w:tc>
        <w:tc>
          <w:tcPr>
            <w:tcW w:w="1134" w:type="dxa"/>
          </w:tcPr>
          <w:p w14:paraId="586E93C0" w14:textId="457FB096" w:rsidR="008B4597" w:rsidRPr="009F02D4" w:rsidRDefault="009F02D4" w:rsidP="008B4597">
            <w:pPr>
              <w:widowControl w:val="0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Yes</w:t>
            </w:r>
          </w:p>
        </w:tc>
        <w:tc>
          <w:tcPr>
            <w:tcW w:w="6090" w:type="dxa"/>
          </w:tcPr>
          <w:p w14:paraId="252711E8" w14:textId="77777777" w:rsidR="008B4597" w:rsidRDefault="008B4597" w:rsidP="008B4597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</w:tr>
      <w:tr w:rsidR="00F22C97" w14:paraId="714769AB" w14:textId="77777777" w:rsidTr="004157D8">
        <w:tc>
          <w:tcPr>
            <w:tcW w:w="8918" w:type="dxa"/>
            <w:gridSpan w:val="3"/>
          </w:tcPr>
          <w:p w14:paraId="581679B1" w14:textId="5DBEBE73" w:rsidR="00F22C97" w:rsidRPr="00F22C97" w:rsidRDefault="00F22C97" w:rsidP="008B4597">
            <w:pPr>
              <w:widowControl w:val="0"/>
              <w:rPr>
                <w:b/>
                <w:bCs/>
                <w:color w:val="000000"/>
                <w:sz w:val="18"/>
                <w:szCs w:val="18"/>
              </w:rPr>
            </w:pPr>
            <w:r w:rsidRPr="00F22C97">
              <w:rPr>
                <w:b/>
                <w:bCs/>
                <w:color w:val="000000"/>
                <w:sz w:val="18"/>
                <w:szCs w:val="18"/>
              </w:rPr>
              <w:t>Moderator thanks all companies’ inputs.</w:t>
            </w:r>
          </w:p>
        </w:tc>
      </w:tr>
    </w:tbl>
    <w:p w14:paraId="3699BD89" w14:textId="47517189" w:rsidR="008B4597" w:rsidRDefault="008B4597" w:rsidP="008B4597">
      <w:pPr>
        <w:widowControl w:val="0"/>
        <w:ind w:left="144" w:hanging="144"/>
        <w:rPr>
          <w:color w:val="000000"/>
          <w:sz w:val="18"/>
          <w:szCs w:val="18"/>
        </w:rPr>
      </w:pPr>
    </w:p>
    <w:p w14:paraId="1A7D73A2" w14:textId="034C69DA" w:rsidR="008B4597" w:rsidRPr="009C52C2" w:rsidRDefault="008B4597" w:rsidP="009C52C2">
      <w:pPr>
        <w:pStyle w:val="ListParagraph"/>
        <w:widowControl w:val="0"/>
        <w:numPr>
          <w:ilvl w:val="0"/>
          <w:numId w:val="12"/>
        </w:numPr>
        <w:rPr>
          <w:b/>
          <w:bCs/>
          <w:color w:val="4472C4" w:themeColor="accent1"/>
          <w:sz w:val="20"/>
          <w:szCs w:val="20"/>
        </w:rPr>
      </w:pPr>
      <w:r w:rsidRPr="009C52C2">
        <w:rPr>
          <w:b/>
          <w:bCs/>
          <w:color w:val="4472C4" w:themeColor="accent1"/>
          <w:sz w:val="20"/>
          <w:szCs w:val="20"/>
        </w:rPr>
        <w:t>Proposal</w:t>
      </w:r>
      <w:r w:rsidR="00947B1D" w:rsidRPr="009C52C2">
        <w:rPr>
          <w:b/>
          <w:bCs/>
          <w:color w:val="4472C4" w:themeColor="accent1"/>
          <w:sz w:val="20"/>
          <w:szCs w:val="20"/>
        </w:rPr>
        <w:t xml:space="preserve"> 1</w:t>
      </w:r>
      <w:r w:rsidRPr="009C52C2">
        <w:rPr>
          <w:b/>
          <w:bCs/>
          <w:color w:val="4472C4" w:themeColor="accent1"/>
          <w:sz w:val="20"/>
          <w:szCs w:val="20"/>
        </w:rPr>
        <w:t xml:space="preserve">: CR </w:t>
      </w:r>
      <w:r w:rsidR="00F22C97" w:rsidRPr="00F22C97">
        <w:rPr>
          <w:b/>
          <w:bCs/>
          <w:color w:val="4472C4" w:themeColor="accent1"/>
          <w:sz w:val="20"/>
          <w:szCs w:val="20"/>
        </w:rPr>
        <w:t>R3-213847</w:t>
      </w:r>
      <w:r w:rsidR="00F22C97">
        <w:rPr>
          <w:b/>
          <w:bCs/>
          <w:color w:val="4472C4" w:themeColor="accent1"/>
          <w:sz w:val="20"/>
          <w:szCs w:val="20"/>
        </w:rPr>
        <w:t xml:space="preserve"> </w:t>
      </w:r>
      <w:r w:rsidRPr="009C52C2">
        <w:rPr>
          <w:b/>
          <w:bCs/>
          <w:color w:val="4472C4" w:themeColor="accent1"/>
          <w:sz w:val="20"/>
          <w:szCs w:val="20"/>
        </w:rPr>
        <w:t xml:space="preserve">is </w:t>
      </w:r>
      <w:r w:rsidR="00F22C97">
        <w:rPr>
          <w:b/>
          <w:bCs/>
          <w:color w:val="4472C4" w:themeColor="accent1"/>
          <w:sz w:val="20"/>
          <w:szCs w:val="20"/>
        </w:rPr>
        <w:t>agreed</w:t>
      </w:r>
    </w:p>
    <w:p w14:paraId="6DC982F7" w14:textId="77777777" w:rsidR="00FA43EC" w:rsidRPr="00FA43EC" w:rsidRDefault="00FA43EC" w:rsidP="00FA43EC">
      <w:pPr>
        <w:widowControl w:val="0"/>
        <w:rPr>
          <w:b/>
          <w:bCs/>
          <w:color w:val="000000"/>
          <w:sz w:val="18"/>
          <w:szCs w:val="18"/>
        </w:rPr>
      </w:pPr>
    </w:p>
    <w:p w14:paraId="3595231B" w14:textId="115F8762" w:rsidR="008B4597" w:rsidRDefault="008B4597" w:rsidP="008B4597">
      <w:pPr>
        <w:pStyle w:val="Heading2"/>
      </w:pPr>
      <w:r>
        <w:lastRenderedPageBreak/>
        <w:t xml:space="preserve">LMF and RAN UE measurement IDs range extension in </w:t>
      </w:r>
      <w:proofErr w:type="spellStart"/>
      <w:r>
        <w:t>NRPPa</w:t>
      </w:r>
      <w:proofErr w:type="spellEnd"/>
    </w:p>
    <w:p w14:paraId="6A4C8C18" w14:textId="7C9A971B" w:rsidR="008B4597" w:rsidRPr="00FA43EC" w:rsidRDefault="008B4597" w:rsidP="008B4597">
      <w:pPr>
        <w:widowControl w:val="0"/>
        <w:ind w:left="144" w:hanging="144"/>
        <w:rPr>
          <w:color w:val="000000"/>
          <w:sz w:val="20"/>
          <w:szCs w:val="20"/>
        </w:rPr>
      </w:pPr>
      <w:r w:rsidRPr="00FA43EC">
        <w:rPr>
          <w:color w:val="000000"/>
          <w:sz w:val="20"/>
          <w:szCs w:val="20"/>
        </w:rPr>
        <w:t xml:space="preserve">It has been </w:t>
      </w:r>
      <w:r w:rsidR="009C52C2">
        <w:rPr>
          <w:color w:val="000000"/>
          <w:sz w:val="20"/>
          <w:szCs w:val="20"/>
        </w:rPr>
        <w:t>observ</w:t>
      </w:r>
      <w:r w:rsidRPr="00FA43EC">
        <w:rPr>
          <w:color w:val="000000"/>
          <w:sz w:val="20"/>
          <w:szCs w:val="20"/>
        </w:rPr>
        <w:t xml:space="preserve">ed </w:t>
      </w:r>
      <w:r w:rsidR="009C52C2">
        <w:rPr>
          <w:color w:val="000000"/>
          <w:sz w:val="20"/>
          <w:szCs w:val="20"/>
        </w:rPr>
        <w:t xml:space="preserve">in [2] </w:t>
      </w:r>
      <w:r w:rsidRPr="00FA43EC">
        <w:rPr>
          <w:color w:val="000000"/>
          <w:sz w:val="20"/>
          <w:szCs w:val="20"/>
        </w:rPr>
        <w:t>that the range of the IE did not respect the convention</w:t>
      </w:r>
      <w:r w:rsidR="009C52C2">
        <w:rPr>
          <w:color w:val="000000"/>
          <w:sz w:val="20"/>
          <w:szCs w:val="20"/>
        </w:rPr>
        <w:t xml:space="preserve"> for extending range values</w:t>
      </w:r>
      <w:r w:rsidRPr="00FA43EC">
        <w:rPr>
          <w:color w:val="000000"/>
          <w:sz w:val="20"/>
          <w:szCs w:val="20"/>
        </w:rPr>
        <w:t xml:space="preserve">. </w:t>
      </w:r>
    </w:p>
    <w:p w14:paraId="35709515" w14:textId="4228CDF2" w:rsidR="008B4597" w:rsidRPr="00FA43EC" w:rsidRDefault="008B4597" w:rsidP="008B4597">
      <w:pPr>
        <w:widowControl w:val="0"/>
        <w:ind w:left="144" w:hanging="144"/>
        <w:rPr>
          <w:color w:val="000000"/>
          <w:sz w:val="20"/>
          <w:szCs w:val="20"/>
        </w:rPr>
      </w:pPr>
      <w:r w:rsidRPr="00FA43EC">
        <w:rPr>
          <w:color w:val="000000"/>
          <w:sz w:val="20"/>
          <w:szCs w:val="20"/>
        </w:rPr>
        <w:t xml:space="preserve">Further, after checking F1AP, there is an ellipsis after 256 codepoint in the </w:t>
      </w:r>
      <w:r w:rsidR="009C52C2">
        <w:rPr>
          <w:color w:val="000000"/>
          <w:sz w:val="20"/>
          <w:szCs w:val="20"/>
        </w:rPr>
        <w:t xml:space="preserve">F1AP </w:t>
      </w:r>
      <w:r w:rsidRPr="00FA43EC">
        <w:rPr>
          <w:color w:val="000000"/>
          <w:sz w:val="20"/>
          <w:szCs w:val="20"/>
        </w:rPr>
        <w:t>RAN and LMF measurement ID IEs. Thus</w:t>
      </w:r>
      <w:r w:rsidR="009C52C2">
        <w:rPr>
          <w:color w:val="000000"/>
          <w:sz w:val="20"/>
          <w:szCs w:val="20"/>
        </w:rPr>
        <w:t>,</w:t>
      </w:r>
      <w:r w:rsidRPr="00FA43EC">
        <w:rPr>
          <w:color w:val="000000"/>
          <w:sz w:val="20"/>
          <w:szCs w:val="20"/>
        </w:rPr>
        <w:t xml:space="preserve"> to align</w:t>
      </w:r>
      <w:r w:rsidR="00947B1D" w:rsidRPr="00FA43EC">
        <w:rPr>
          <w:color w:val="000000"/>
          <w:sz w:val="20"/>
          <w:szCs w:val="20"/>
        </w:rPr>
        <w:t xml:space="preserve"> with F1AP and at the same time correct the </w:t>
      </w:r>
      <w:proofErr w:type="spellStart"/>
      <w:r w:rsidR="009C52C2">
        <w:rPr>
          <w:color w:val="000000"/>
          <w:sz w:val="20"/>
          <w:szCs w:val="20"/>
        </w:rPr>
        <w:t>NRPPa</w:t>
      </w:r>
      <w:proofErr w:type="spellEnd"/>
      <w:r w:rsidR="009C52C2">
        <w:rPr>
          <w:color w:val="000000"/>
          <w:sz w:val="20"/>
          <w:szCs w:val="20"/>
        </w:rPr>
        <w:t xml:space="preserve"> </w:t>
      </w:r>
      <w:r w:rsidR="00947B1D" w:rsidRPr="00FA43EC">
        <w:rPr>
          <w:color w:val="000000"/>
          <w:sz w:val="20"/>
          <w:szCs w:val="20"/>
        </w:rPr>
        <w:t>extension two options are proposed:</w:t>
      </w:r>
    </w:p>
    <w:p w14:paraId="07E6E166" w14:textId="77777777" w:rsidR="00947B1D" w:rsidRPr="00FA43EC" w:rsidRDefault="00947B1D" w:rsidP="00947B1D">
      <w:pPr>
        <w:pStyle w:val="ListParagraph"/>
        <w:widowControl w:val="0"/>
        <w:numPr>
          <w:ilvl w:val="0"/>
          <w:numId w:val="9"/>
        </w:numPr>
        <w:rPr>
          <w:rFonts w:cs="Calibri"/>
          <w:sz w:val="20"/>
          <w:szCs w:val="28"/>
        </w:rPr>
      </w:pPr>
      <w:r w:rsidRPr="00FA43EC">
        <w:rPr>
          <w:rFonts w:cs="Calibri"/>
          <w:sz w:val="20"/>
          <w:szCs w:val="28"/>
        </w:rPr>
        <w:t>Option 1: change the encoding to “</w:t>
      </w:r>
      <w:r w:rsidRPr="00FA43EC">
        <w:rPr>
          <w:szCs w:val="22"/>
        </w:rPr>
        <w:t>INTEGER (</w:t>
      </w:r>
      <w:proofErr w:type="gramStart"/>
      <w:r w:rsidRPr="00FA43EC">
        <w:rPr>
          <w:szCs w:val="22"/>
        </w:rPr>
        <w:t>1..</w:t>
      </w:r>
      <w:proofErr w:type="gramEnd"/>
      <w:r w:rsidRPr="00FA43EC">
        <w:rPr>
          <w:szCs w:val="22"/>
        </w:rPr>
        <w:t>15, ...,</w:t>
      </w:r>
      <w:r w:rsidRPr="00FA43EC">
        <w:rPr>
          <w:szCs w:val="22"/>
          <w:highlight w:val="yellow"/>
        </w:rPr>
        <w:t>16..</w:t>
      </w:r>
      <w:r w:rsidRPr="00FA43EC">
        <w:rPr>
          <w:szCs w:val="22"/>
        </w:rPr>
        <w:t>256,</w:t>
      </w:r>
      <w:r w:rsidRPr="00FA43EC">
        <w:rPr>
          <w:szCs w:val="22"/>
          <w:highlight w:val="yellow"/>
        </w:rPr>
        <w:t>…</w:t>
      </w:r>
      <w:r w:rsidRPr="00FA43EC">
        <w:rPr>
          <w:szCs w:val="22"/>
        </w:rPr>
        <w:t>)</w:t>
      </w:r>
    </w:p>
    <w:p w14:paraId="386D389E" w14:textId="5D317BAD" w:rsidR="00947B1D" w:rsidRPr="00FA43EC" w:rsidRDefault="00947B1D" w:rsidP="00947B1D">
      <w:pPr>
        <w:pStyle w:val="ListParagraph"/>
        <w:widowControl w:val="0"/>
        <w:numPr>
          <w:ilvl w:val="0"/>
          <w:numId w:val="9"/>
        </w:numPr>
        <w:rPr>
          <w:rFonts w:cs="Calibri"/>
          <w:sz w:val="20"/>
          <w:szCs w:val="28"/>
        </w:rPr>
      </w:pPr>
      <w:r w:rsidRPr="00FA43EC">
        <w:rPr>
          <w:rFonts w:cs="Calibri"/>
          <w:sz w:val="20"/>
          <w:szCs w:val="28"/>
        </w:rPr>
        <w:t xml:space="preserve">Option 2: change to </w:t>
      </w:r>
      <w:r w:rsidRPr="00FA43EC">
        <w:rPr>
          <w:szCs w:val="22"/>
        </w:rPr>
        <w:t>(</w:t>
      </w:r>
      <w:proofErr w:type="gramStart"/>
      <w:r w:rsidRPr="00FA43EC">
        <w:rPr>
          <w:szCs w:val="22"/>
        </w:rPr>
        <w:t>1..</w:t>
      </w:r>
      <w:proofErr w:type="gramEnd"/>
      <w:r w:rsidRPr="00FA43EC">
        <w:rPr>
          <w:szCs w:val="22"/>
        </w:rPr>
        <w:t xml:space="preserve">15,…, 256, </w:t>
      </w:r>
      <w:r w:rsidRPr="00FA43EC">
        <w:rPr>
          <w:szCs w:val="22"/>
          <w:highlight w:val="yellow"/>
        </w:rPr>
        <w:t>16..255, …</w:t>
      </w:r>
      <w:r w:rsidRPr="00FA43EC">
        <w:rPr>
          <w:szCs w:val="22"/>
        </w:rPr>
        <w:t>)</w:t>
      </w:r>
      <w:r w:rsidRPr="00FA43EC">
        <w:rPr>
          <w:b/>
          <w:bCs/>
          <w:szCs w:val="22"/>
        </w:rPr>
        <w:t xml:space="preserve">  </w:t>
      </w:r>
    </w:p>
    <w:p w14:paraId="4E628E90" w14:textId="76F910D1" w:rsidR="00947B1D" w:rsidRPr="00FA43EC" w:rsidRDefault="00947B1D" w:rsidP="00947B1D">
      <w:pPr>
        <w:widowControl w:val="0"/>
        <w:rPr>
          <w:rFonts w:cs="Calibri"/>
          <w:sz w:val="20"/>
          <w:szCs w:val="28"/>
        </w:rPr>
      </w:pPr>
      <w:r w:rsidRPr="00FA43EC">
        <w:rPr>
          <w:rFonts w:cs="Calibri"/>
          <w:sz w:val="20"/>
          <w:szCs w:val="28"/>
        </w:rPr>
        <w:t>Companies are invited to comment on which option is preferable</w:t>
      </w:r>
      <w:r w:rsidR="009C52C2">
        <w:rPr>
          <w:rFonts w:cs="Calibri"/>
          <w:sz w:val="20"/>
          <w:szCs w:val="28"/>
        </w:rPr>
        <w:t xml:space="preserve"> to them</w:t>
      </w:r>
      <w:r w:rsidRPr="00FA43EC">
        <w:rPr>
          <w:rFonts w:cs="Calibri"/>
          <w:sz w:val="20"/>
          <w:szCs w:val="28"/>
        </w:rPr>
        <w:t>, taking backward-compatibility into account</w:t>
      </w:r>
    </w:p>
    <w:tbl>
      <w:tblPr>
        <w:tblStyle w:val="TableGrid"/>
        <w:tblW w:w="0" w:type="auto"/>
        <w:tblInd w:w="144" w:type="dxa"/>
        <w:tblLook w:val="04A0" w:firstRow="1" w:lastRow="0" w:firstColumn="1" w:lastColumn="0" w:noHBand="0" w:noVBand="1"/>
      </w:tblPr>
      <w:tblGrid>
        <w:gridCol w:w="1694"/>
        <w:gridCol w:w="1134"/>
        <w:gridCol w:w="6090"/>
      </w:tblGrid>
      <w:tr w:rsidR="008B4597" w14:paraId="6A9603F3" w14:textId="77777777" w:rsidTr="00FF5412">
        <w:tc>
          <w:tcPr>
            <w:tcW w:w="1694" w:type="dxa"/>
            <w:shd w:val="clear" w:color="auto" w:fill="D5DCE4" w:themeFill="text2" w:themeFillTint="33"/>
          </w:tcPr>
          <w:p w14:paraId="3B140B0A" w14:textId="77777777" w:rsidR="008B4597" w:rsidRPr="008B4597" w:rsidRDefault="008B4597" w:rsidP="00FF5412">
            <w:pPr>
              <w:widowControl w:val="0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8B4597">
              <w:rPr>
                <w:b/>
                <w:bCs/>
                <w:color w:val="0D0D0D" w:themeColor="text1" w:themeTint="F2"/>
                <w:sz w:val="18"/>
                <w:szCs w:val="18"/>
              </w:rPr>
              <w:t>Company</w:t>
            </w:r>
          </w:p>
        </w:tc>
        <w:tc>
          <w:tcPr>
            <w:tcW w:w="1134" w:type="dxa"/>
            <w:shd w:val="clear" w:color="auto" w:fill="D5DCE4" w:themeFill="text2" w:themeFillTint="33"/>
          </w:tcPr>
          <w:p w14:paraId="0AF85242" w14:textId="6270C8EF" w:rsidR="008B4597" w:rsidRPr="008B4597" w:rsidRDefault="00947B1D" w:rsidP="00FF5412">
            <w:pPr>
              <w:widowControl w:val="0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>
              <w:rPr>
                <w:b/>
                <w:bCs/>
                <w:color w:val="0D0D0D" w:themeColor="text1" w:themeTint="F2"/>
                <w:sz w:val="18"/>
                <w:szCs w:val="18"/>
              </w:rPr>
              <w:t xml:space="preserve">Option </w:t>
            </w:r>
          </w:p>
        </w:tc>
        <w:tc>
          <w:tcPr>
            <w:tcW w:w="6090" w:type="dxa"/>
            <w:shd w:val="clear" w:color="auto" w:fill="D5DCE4" w:themeFill="text2" w:themeFillTint="33"/>
          </w:tcPr>
          <w:p w14:paraId="7378565C" w14:textId="77777777" w:rsidR="008B4597" w:rsidRPr="008B4597" w:rsidRDefault="008B4597" w:rsidP="00FF5412">
            <w:pPr>
              <w:widowControl w:val="0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8B4597">
              <w:rPr>
                <w:b/>
                <w:bCs/>
                <w:color w:val="0D0D0D" w:themeColor="text1" w:themeTint="F2"/>
                <w:sz w:val="18"/>
                <w:szCs w:val="18"/>
              </w:rPr>
              <w:t>Comment</w:t>
            </w:r>
          </w:p>
        </w:tc>
      </w:tr>
      <w:tr w:rsidR="008B4597" w14:paraId="07B14FBA" w14:textId="77777777" w:rsidTr="00FF5412">
        <w:tc>
          <w:tcPr>
            <w:tcW w:w="1694" w:type="dxa"/>
          </w:tcPr>
          <w:p w14:paraId="18227D49" w14:textId="77777777" w:rsidR="008B4597" w:rsidRDefault="008B4597" w:rsidP="00FF5412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Ericsson</w:t>
            </w:r>
          </w:p>
        </w:tc>
        <w:tc>
          <w:tcPr>
            <w:tcW w:w="1134" w:type="dxa"/>
          </w:tcPr>
          <w:p w14:paraId="7E2D2498" w14:textId="0C8254CC" w:rsidR="008B4597" w:rsidRDefault="00947B1D" w:rsidP="00FF5412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090" w:type="dxa"/>
          </w:tcPr>
          <w:p w14:paraId="24E1DB93" w14:textId="2FEED28A" w:rsidR="008B4597" w:rsidRDefault="00947B1D" w:rsidP="00FF5412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Seems clearer. Perhaps can be considered BC, since we have a failure message to inform legacy node that the codepoint is not supported. We are fine also with option 2</w:t>
            </w:r>
          </w:p>
        </w:tc>
      </w:tr>
      <w:tr w:rsidR="008B4597" w14:paraId="066CC52D" w14:textId="77777777" w:rsidTr="00FF5412">
        <w:tc>
          <w:tcPr>
            <w:tcW w:w="1694" w:type="dxa"/>
          </w:tcPr>
          <w:p w14:paraId="384C4453" w14:textId="7BCD6D13" w:rsidR="008B4597" w:rsidRDefault="00BE6FF8" w:rsidP="00FF5412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Qualcomm</w:t>
            </w:r>
          </w:p>
        </w:tc>
        <w:tc>
          <w:tcPr>
            <w:tcW w:w="1134" w:type="dxa"/>
          </w:tcPr>
          <w:p w14:paraId="60E5EF01" w14:textId="12DE7E52" w:rsidR="008B4597" w:rsidRDefault="00BE6FF8" w:rsidP="00FF5412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090" w:type="dxa"/>
          </w:tcPr>
          <w:p w14:paraId="700EE4CF" w14:textId="7FA05F07" w:rsidR="008B4597" w:rsidRDefault="00BE6FF8" w:rsidP="00FF5412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Although no issue if preference is 2. </w:t>
            </w:r>
          </w:p>
        </w:tc>
      </w:tr>
      <w:tr w:rsidR="008B4597" w14:paraId="38B3675D" w14:textId="77777777" w:rsidTr="00FF5412">
        <w:tc>
          <w:tcPr>
            <w:tcW w:w="1694" w:type="dxa"/>
          </w:tcPr>
          <w:p w14:paraId="15D4F916" w14:textId="7CE397FB" w:rsidR="008B4597" w:rsidRDefault="009412AF" w:rsidP="00FF5412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Nokia</w:t>
            </w:r>
          </w:p>
        </w:tc>
        <w:tc>
          <w:tcPr>
            <w:tcW w:w="1134" w:type="dxa"/>
          </w:tcPr>
          <w:p w14:paraId="26647B23" w14:textId="424A6774" w:rsidR="008B4597" w:rsidRDefault="009412AF" w:rsidP="00FF5412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090" w:type="dxa"/>
          </w:tcPr>
          <w:p w14:paraId="77D4C5C1" w14:textId="77777777" w:rsidR="008B4597" w:rsidRDefault="008B4597" w:rsidP="00FF5412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</w:tr>
      <w:tr w:rsidR="008B4597" w14:paraId="7D6B561D" w14:textId="77777777" w:rsidTr="00FF5412">
        <w:tc>
          <w:tcPr>
            <w:tcW w:w="1694" w:type="dxa"/>
          </w:tcPr>
          <w:p w14:paraId="55912424" w14:textId="4EA64169" w:rsidR="008B4597" w:rsidRDefault="009F02D4" w:rsidP="00FF5412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Huawei</w:t>
            </w:r>
          </w:p>
        </w:tc>
        <w:tc>
          <w:tcPr>
            <w:tcW w:w="1134" w:type="dxa"/>
          </w:tcPr>
          <w:p w14:paraId="3C244C40" w14:textId="123DC15B" w:rsidR="008B4597" w:rsidRPr="009F02D4" w:rsidRDefault="009F02D4" w:rsidP="00FF5412">
            <w:pPr>
              <w:widowControl w:val="0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090" w:type="dxa"/>
          </w:tcPr>
          <w:p w14:paraId="578DFE8D" w14:textId="77777777" w:rsidR="008B4597" w:rsidRDefault="008B4597" w:rsidP="00FF5412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</w:tr>
      <w:tr w:rsidR="008B4597" w14:paraId="0AE4AD58" w14:textId="77777777" w:rsidTr="00FF5412">
        <w:tc>
          <w:tcPr>
            <w:tcW w:w="1694" w:type="dxa"/>
          </w:tcPr>
          <w:p w14:paraId="19D39025" w14:textId="77777777" w:rsidR="008B4597" w:rsidRDefault="008B4597" w:rsidP="00FF5412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44DADC9" w14:textId="77777777" w:rsidR="008B4597" w:rsidRDefault="008B4597" w:rsidP="00FF5412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6090" w:type="dxa"/>
          </w:tcPr>
          <w:p w14:paraId="1310E9C4" w14:textId="77777777" w:rsidR="008B4597" w:rsidRDefault="008B4597" w:rsidP="00FF5412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</w:tr>
    </w:tbl>
    <w:p w14:paraId="506A029E" w14:textId="1D0A9BA7" w:rsidR="008B4597" w:rsidRPr="00FA43EC" w:rsidRDefault="008B4597" w:rsidP="008B4597">
      <w:pPr>
        <w:widowControl w:val="0"/>
        <w:rPr>
          <w:b/>
          <w:bCs/>
          <w:color w:val="000000"/>
          <w:sz w:val="20"/>
          <w:szCs w:val="20"/>
        </w:rPr>
      </w:pPr>
    </w:p>
    <w:p w14:paraId="3B0204E0" w14:textId="338949E3" w:rsidR="00947B1D" w:rsidRPr="009C52C2" w:rsidRDefault="00947B1D" w:rsidP="00947B1D">
      <w:pPr>
        <w:pStyle w:val="ListParagraph"/>
        <w:widowControl w:val="0"/>
        <w:numPr>
          <w:ilvl w:val="0"/>
          <w:numId w:val="12"/>
        </w:numPr>
        <w:rPr>
          <w:b/>
          <w:bCs/>
          <w:color w:val="4472C4" w:themeColor="accent1"/>
          <w:sz w:val="20"/>
          <w:szCs w:val="20"/>
        </w:rPr>
      </w:pPr>
      <w:r w:rsidRPr="009C52C2">
        <w:rPr>
          <w:b/>
          <w:bCs/>
          <w:color w:val="4472C4" w:themeColor="accent1"/>
          <w:sz w:val="20"/>
          <w:szCs w:val="20"/>
        </w:rPr>
        <w:t xml:space="preserve">Proposal 2: agree to option </w:t>
      </w:r>
      <w:r w:rsidR="00F22C97">
        <w:rPr>
          <w:b/>
          <w:bCs/>
          <w:color w:val="4472C4" w:themeColor="accent1"/>
          <w:sz w:val="20"/>
          <w:szCs w:val="20"/>
        </w:rPr>
        <w:t>1</w:t>
      </w:r>
      <w:r w:rsidRPr="009C52C2">
        <w:rPr>
          <w:b/>
          <w:bCs/>
          <w:color w:val="4472C4" w:themeColor="accent1"/>
          <w:sz w:val="20"/>
          <w:szCs w:val="20"/>
        </w:rPr>
        <w:t>, CR</w:t>
      </w:r>
      <w:r w:rsidR="00F22C97">
        <w:rPr>
          <w:b/>
          <w:bCs/>
          <w:color w:val="4472C4" w:themeColor="accent1"/>
          <w:sz w:val="20"/>
          <w:szCs w:val="20"/>
        </w:rPr>
        <w:t xml:space="preserve"> [3]</w:t>
      </w:r>
      <w:r w:rsidRPr="009C52C2">
        <w:rPr>
          <w:b/>
          <w:bCs/>
          <w:color w:val="4472C4" w:themeColor="accent1"/>
          <w:sz w:val="20"/>
          <w:szCs w:val="20"/>
        </w:rPr>
        <w:t xml:space="preserve"> revision in</w:t>
      </w:r>
      <w:r w:rsidR="00F22C97" w:rsidRPr="00F22C97">
        <w:rPr>
          <w:b/>
          <w:bCs/>
          <w:color w:val="4472C4" w:themeColor="accent1"/>
          <w:sz w:val="20"/>
          <w:szCs w:val="20"/>
        </w:rPr>
        <w:t xml:space="preserve"> R3-214288 </w:t>
      </w:r>
      <w:r w:rsidR="00F22C97">
        <w:rPr>
          <w:b/>
          <w:bCs/>
          <w:color w:val="4472C4" w:themeColor="accent1"/>
          <w:sz w:val="20"/>
          <w:szCs w:val="20"/>
        </w:rPr>
        <w:t xml:space="preserve">to add ellipsis </w:t>
      </w:r>
    </w:p>
    <w:p w14:paraId="4601FF97" w14:textId="77777777" w:rsidR="00FA43EC" w:rsidRPr="00FA43EC" w:rsidRDefault="00FA43EC" w:rsidP="00FA43EC">
      <w:pPr>
        <w:widowControl w:val="0"/>
        <w:ind w:left="360"/>
        <w:rPr>
          <w:b/>
          <w:bCs/>
          <w:color w:val="000000"/>
          <w:sz w:val="20"/>
          <w:szCs w:val="20"/>
        </w:rPr>
      </w:pPr>
    </w:p>
    <w:p w14:paraId="58C4B2AE" w14:textId="1C67ABD5" w:rsidR="00947B1D" w:rsidRDefault="00947B1D" w:rsidP="00947B1D">
      <w:pPr>
        <w:pStyle w:val="Heading2"/>
      </w:pPr>
      <w:r>
        <w:t>Stage 3</w:t>
      </w:r>
      <w:r w:rsidRPr="00947B1D">
        <w:t xml:space="preserve"> text for System Frame Number and Slot Number</w:t>
      </w:r>
      <w:r>
        <w:t xml:space="preserve"> IEs</w:t>
      </w:r>
    </w:p>
    <w:p w14:paraId="5037DC20" w14:textId="538202CD" w:rsidR="00947B1D" w:rsidRPr="00FA43EC" w:rsidRDefault="00947B1D" w:rsidP="00947B1D">
      <w:pPr>
        <w:rPr>
          <w:sz w:val="20"/>
          <w:szCs w:val="22"/>
        </w:rPr>
      </w:pPr>
      <w:r w:rsidRPr="00FA43EC">
        <w:rPr>
          <w:sz w:val="20"/>
          <w:szCs w:val="22"/>
        </w:rPr>
        <w:t>Can the CRs in [</w:t>
      </w:r>
      <w:r w:rsidR="009C52C2">
        <w:rPr>
          <w:sz w:val="20"/>
          <w:szCs w:val="22"/>
        </w:rPr>
        <w:t>5</w:t>
      </w:r>
      <w:r w:rsidRPr="00FA43EC">
        <w:rPr>
          <w:sz w:val="20"/>
          <w:szCs w:val="22"/>
        </w:rPr>
        <w:t>] and [</w:t>
      </w:r>
      <w:r w:rsidR="009C52C2">
        <w:rPr>
          <w:sz w:val="20"/>
          <w:szCs w:val="22"/>
        </w:rPr>
        <w:t>6</w:t>
      </w:r>
      <w:r w:rsidRPr="00FA43EC">
        <w:rPr>
          <w:sz w:val="20"/>
          <w:szCs w:val="22"/>
        </w:rPr>
        <w:t xml:space="preserve">] adding procedural texts to </w:t>
      </w:r>
      <w:proofErr w:type="spellStart"/>
      <w:r w:rsidRPr="00FA43EC">
        <w:rPr>
          <w:sz w:val="20"/>
          <w:szCs w:val="22"/>
        </w:rPr>
        <w:t>NRPPa</w:t>
      </w:r>
      <w:proofErr w:type="spellEnd"/>
      <w:r w:rsidRPr="00FA43EC">
        <w:rPr>
          <w:sz w:val="20"/>
          <w:szCs w:val="22"/>
        </w:rPr>
        <w:t xml:space="preserve"> and F1AP be agreed?</w:t>
      </w:r>
    </w:p>
    <w:tbl>
      <w:tblPr>
        <w:tblStyle w:val="TableGrid"/>
        <w:tblW w:w="0" w:type="auto"/>
        <w:tblInd w:w="144" w:type="dxa"/>
        <w:tblLook w:val="04A0" w:firstRow="1" w:lastRow="0" w:firstColumn="1" w:lastColumn="0" w:noHBand="0" w:noVBand="1"/>
      </w:tblPr>
      <w:tblGrid>
        <w:gridCol w:w="1694"/>
        <w:gridCol w:w="1134"/>
        <w:gridCol w:w="6090"/>
      </w:tblGrid>
      <w:tr w:rsidR="00FA43EC" w14:paraId="0A1BA7CA" w14:textId="77777777" w:rsidTr="00FF5412">
        <w:tc>
          <w:tcPr>
            <w:tcW w:w="1694" w:type="dxa"/>
            <w:shd w:val="clear" w:color="auto" w:fill="D5DCE4" w:themeFill="text2" w:themeFillTint="33"/>
          </w:tcPr>
          <w:p w14:paraId="79A7830B" w14:textId="77777777" w:rsidR="00FA43EC" w:rsidRPr="008B4597" w:rsidRDefault="00FA43EC" w:rsidP="00FF5412">
            <w:pPr>
              <w:widowControl w:val="0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8B4597">
              <w:rPr>
                <w:b/>
                <w:bCs/>
                <w:color w:val="0D0D0D" w:themeColor="text1" w:themeTint="F2"/>
                <w:sz w:val="18"/>
                <w:szCs w:val="18"/>
              </w:rPr>
              <w:t>Company</w:t>
            </w:r>
          </w:p>
        </w:tc>
        <w:tc>
          <w:tcPr>
            <w:tcW w:w="1134" w:type="dxa"/>
            <w:shd w:val="clear" w:color="auto" w:fill="D5DCE4" w:themeFill="text2" w:themeFillTint="33"/>
          </w:tcPr>
          <w:p w14:paraId="2A5B3868" w14:textId="12AB8F54" w:rsidR="00FA43EC" w:rsidRPr="008B4597" w:rsidRDefault="00FA43EC" w:rsidP="00FF5412">
            <w:pPr>
              <w:widowControl w:val="0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>
              <w:rPr>
                <w:b/>
                <w:bCs/>
                <w:color w:val="0D0D0D" w:themeColor="text1" w:themeTint="F2"/>
                <w:sz w:val="18"/>
                <w:szCs w:val="18"/>
              </w:rPr>
              <w:t>Yes/No</w:t>
            </w:r>
          </w:p>
        </w:tc>
        <w:tc>
          <w:tcPr>
            <w:tcW w:w="6090" w:type="dxa"/>
            <w:shd w:val="clear" w:color="auto" w:fill="D5DCE4" w:themeFill="text2" w:themeFillTint="33"/>
          </w:tcPr>
          <w:p w14:paraId="088FA78E" w14:textId="77777777" w:rsidR="00FA43EC" w:rsidRPr="008B4597" w:rsidRDefault="00FA43EC" w:rsidP="00FF5412">
            <w:pPr>
              <w:widowControl w:val="0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8B4597">
              <w:rPr>
                <w:b/>
                <w:bCs/>
                <w:color w:val="0D0D0D" w:themeColor="text1" w:themeTint="F2"/>
                <w:sz w:val="18"/>
                <w:szCs w:val="18"/>
              </w:rPr>
              <w:t>Comment</w:t>
            </w:r>
          </w:p>
        </w:tc>
      </w:tr>
      <w:tr w:rsidR="00FA43EC" w14:paraId="632AAB3F" w14:textId="77777777" w:rsidTr="00FF5412">
        <w:tc>
          <w:tcPr>
            <w:tcW w:w="1694" w:type="dxa"/>
          </w:tcPr>
          <w:p w14:paraId="6200A282" w14:textId="77777777" w:rsidR="00FA43EC" w:rsidRDefault="00FA43EC" w:rsidP="00FF5412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Ericsson</w:t>
            </w:r>
          </w:p>
        </w:tc>
        <w:tc>
          <w:tcPr>
            <w:tcW w:w="1134" w:type="dxa"/>
          </w:tcPr>
          <w:p w14:paraId="4D6742EC" w14:textId="5804E7E1" w:rsidR="00FA43EC" w:rsidRDefault="00FA43EC" w:rsidP="00FF5412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Yes</w:t>
            </w:r>
          </w:p>
        </w:tc>
        <w:tc>
          <w:tcPr>
            <w:tcW w:w="6090" w:type="dxa"/>
          </w:tcPr>
          <w:p w14:paraId="0D7F2E94" w14:textId="2686C8A9" w:rsidR="00FA43EC" w:rsidRDefault="00FA43EC" w:rsidP="00FF5412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CRs seem fine. The IE names should be in </w:t>
            </w:r>
            <w:r w:rsidRPr="009C52C2">
              <w:rPr>
                <w:i/>
                <w:iCs/>
                <w:color w:val="000000"/>
                <w:sz w:val="18"/>
                <w:szCs w:val="18"/>
              </w:rPr>
              <w:t>italics</w:t>
            </w:r>
            <w:r>
              <w:rPr>
                <w:color w:val="000000"/>
                <w:sz w:val="18"/>
                <w:szCs w:val="18"/>
              </w:rPr>
              <w:t xml:space="preserve">. Also please add a “, if supported, </w:t>
            </w:r>
            <w:proofErr w:type="gramStart"/>
            <w:r>
              <w:rPr>
                <w:color w:val="000000"/>
                <w:sz w:val="18"/>
                <w:szCs w:val="18"/>
              </w:rPr>
              <w:t>“ next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to the “NG-RAN/gNB-DU shall”</w:t>
            </w:r>
          </w:p>
        </w:tc>
      </w:tr>
      <w:tr w:rsidR="00FA43EC" w14:paraId="797459D5" w14:textId="77777777" w:rsidTr="00FF5412">
        <w:tc>
          <w:tcPr>
            <w:tcW w:w="1694" w:type="dxa"/>
          </w:tcPr>
          <w:p w14:paraId="76F874AA" w14:textId="365805F2" w:rsidR="00FA43EC" w:rsidRDefault="00FC2DBC" w:rsidP="00FF5412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Qualcomm</w:t>
            </w:r>
          </w:p>
        </w:tc>
        <w:tc>
          <w:tcPr>
            <w:tcW w:w="1134" w:type="dxa"/>
          </w:tcPr>
          <w:p w14:paraId="34A0835D" w14:textId="697CDDC1" w:rsidR="00FA43EC" w:rsidRDefault="00FC2DBC" w:rsidP="00FF5412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Yes</w:t>
            </w:r>
          </w:p>
        </w:tc>
        <w:tc>
          <w:tcPr>
            <w:tcW w:w="6090" w:type="dxa"/>
          </w:tcPr>
          <w:p w14:paraId="0CDC45F4" w14:textId="5402B045" w:rsidR="00FA43EC" w:rsidRDefault="00FC2DBC" w:rsidP="00FF5412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Agree with Ericsson</w:t>
            </w:r>
          </w:p>
        </w:tc>
      </w:tr>
      <w:tr w:rsidR="009412AF" w14:paraId="292B2833" w14:textId="77777777" w:rsidTr="00FF5412">
        <w:tc>
          <w:tcPr>
            <w:tcW w:w="1694" w:type="dxa"/>
          </w:tcPr>
          <w:p w14:paraId="7FA7496B" w14:textId="05C3DD89" w:rsidR="009412AF" w:rsidRDefault="009412AF" w:rsidP="009412AF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Nokia</w:t>
            </w:r>
          </w:p>
        </w:tc>
        <w:tc>
          <w:tcPr>
            <w:tcW w:w="1134" w:type="dxa"/>
          </w:tcPr>
          <w:p w14:paraId="4FB8969D" w14:textId="77777777" w:rsidR="009412AF" w:rsidRDefault="009412AF" w:rsidP="009412AF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6090" w:type="dxa"/>
          </w:tcPr>
          <w:p w14:paraId="7776F1E7" w14:textId="461671F6" w:rsidR="009412AF" w:rsidRDefault="009412AF" w:rsidP="009412AF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Although CR is technically correct, it does not seem essential since it is just copy/paste of same text from POSITIONING ACTIVATION RESPONSE.</w:t>
            </w:r>
          </w:p>
        </w:tc>
      </w:tr>
      <w:tr w:rsidR="00FA43EC" w14:paraId="73D0EC5B" w14:textId="77777777" w:rsidTr="00FF5412">
        <w:tc>
          <w:tcPr>
            <w:tcW w:w="1694" w:type="dxa"/>
          </w:tcPr>
          <w:p w14:paraId="77B1FAF9" w14:textId="662F7BB3" w:rsidR="00FA43EC" w:rsidRDefault="009F02D4" w:rsidP="00FF5412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Huawei</w:t>
            </w:r>
          </w:p>
        </w:tc>
        <w:tc>
          <w:tcPr>
            <w:tcW w:w="1134" w:type="dxa"/>
          </w:tcPr>
          <w:p w14:paraId="01F6297B" w14:textId="74C6AB60" w:rsidR="00FA43EC" w:rsidRDefault="009F02D4" w:rsidP="00FF5412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Yes</w:t>
            </w:r>
          </w:p>
        </w:tc>
        <w:tc>
          <w:tcPr>
            <w:tcW w:w="6090" w:type="dxa"/>
          </w:tcPr>
          <w:p w14:paraId="6ED1A58E" w14:textId="77777777" w:rsidR="009F02D4" w:rsidRDefault="009F02D4" w:rsidP="00FF5412">
            <w:pPr>
              <w:widowControl w:val="0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Thank Ericsson for the comments above.</w:t>
            </w:r>
          </w:p>
          <w:p w14:paraId="1C7961E3" w14:textId="77777777" w:rsidR="009F02D4" w:rsidRDefault="009F02D4" w:rsidP="00FF5412">
            <w:pPr>
              <w:widowControl w:val="0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Reply to Nokia’s comment:</w:t>
            </w:r>
          </w:p>
          <w:p w14:paraId="4F6E3EE1" w14:textId="77777777" w:rsidR="009F02D4" w:rsidRDefault="009F02D4" w:rsidP="00FF5412">
            <w:pPr>
              <w:widowControl w:val="0"/>
              <w:rPr>
                <w:rFonts w:eastAsiaTheme="minor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Theme="minorEastAsia"/>
                <w:color w:val="000000"/>
                <w:sz w:val="18"/>
                <w:szCs w:val="18"/>
                <w:lang w:val="en-US" w:eastAsia="zh-CN"/>
              </w:rPr>
              <w:t xml:space="preserve">If we don’t have this procedural text, the receiving RAN node may not know how to use this IE. The protocol is ambiguous from RAN node </w:t>
            </w:r>
            <w:proofErr w:type="spellStart"/>
            <w:r>
              <w:rPr>
                <w:rFonts w:eastAsiaTheme="minorEastAsia"/>
                <w:color w:val="000000"/>
                <w:sz w:val="18"/>
                <w:szCs w:val="18"/>
                <w:lang w:val="en-US" w:eastAsia="zh-CN"/>
              </w:rPr>
              <w:t>pov</w:t>
            </w:r>
            <w:proofErr w:type="spellEnd"/>
            <w:r>
              <w:rPr>
                <w:rFonts w:eastAsiaTheme="minorEastAsia"/>
                <w:color w:val="000000"/>
                <w:sz w:val="18"/>
                <w:szCs w:val="18"/>
                <w:lang w:val="en-US" w:eastAsia="zh-CN"/>
              </w:rPr>
              <w:t>. The similar text in Positioning activation response is to provide instructions to the LMF.</w:t>
            </w:r>
          </w:p>
          <w:p w14:paraId="5BA21372" w14:textId="75B20C1F" w:rsidR="009F02D4" w:rsidRPr="009F02D4" w:rsidRDefault="009F02D4" w:rsidP="00FF5412">
            <w:pPr>
              <w:widowControl w:val="0"/>
              <w:rPr>
                <w:rFonts w:eastAsiaTheme="minor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Theme="minorEastAsia"/>
                <w:color w:val="000000"/>
                <w:sz w:val="18"/>
                <w:szCs w:val="18"/>
                <w:lang w:val="en-US" w:eastAsia="zh-CN"/>
              </w:rPr>
              <w:t>They are different cases.</w:t>
            </w:r>
          </w:p>
        </w:tc>
      </w:tr>
      <w:tr w:rsidR="00F22C97" w14:paraId="4C83BCDE" w14:textId="77777777" w:rsidTr="0040737E">
        <w:tc>
          <w:tcPr>
            <w:tcW w:w="8918" w:type="dxa"/>
            <w:gridSpan w:val="3"/>
          </w:tcPr>
          <w:p w14:paraId="6F989B1E" w14:textId="01276BDB" w:rsidR="00F22C97" w:rsidRDefault="00F22C97" w:rsidP="00FF5412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Moderator’s comment: it has been raised that the text contains mention “</w:t>
            </w:r>
            <w:r w:rsidRPr="00F22C97">
              <w:rPr>
                <w:color w:val="000000"/>
                <w:sz w:val="18"/>
                <w:szCs w:val="18"/>
              </w:rPr>
              <w:t xml:space="preserve">node shall consider that the respective information indicates the activation time of </w:t>
            </w:r>
            <w:r w:rsidRPr="00F22C97">
              <w:rPr>
                <w:b/>
                <w:bCs/>
                <w:color w:val="000000"/>
                <w:sz w:val="18"/>
                <w:szCs w:val="18"/>
                <w:u w:val="single"/>
              </w:rPr>
              <w:t>SRS transmission by the UE</w:t>
            </w:r>
            <w:r>
              <w:rPr>
                <w:color w:val="000000"/>
                <w:sz w:val="18"/>
                <w:szCs w:val="18"/>
              </w:rPr>
              <w:t>” while the measurement procedure is non-UE associated</w:t>
            </w:r>
          </w:p>
        </w:tc>
      </w:tr>
    </w:tbl>
    <w:p w14:paraId="774CFE72" w14:textId="3C1D5A53" w:rsidR="00947B1D" w:rsidRDefault="00947B1D" w:rsidP="00947B1D"/>
    <w:p w14:paraId="4D1EE955" w14:textId="63A8AA98" w:rsidR="00FA43EC" w:rsidRPr="009C52C2" w:rsidRDefault="00FA43EC" w:rsidP="00FA43EC">
      <w:pPr>
        <w:pStyle w:val="ListParagraph"/>
        <w:widowControl w:val="0"/>
        <w:numPr>
          <w:ilvl w:val="0"/>
          <w:numId w:val="12"/>
        </w:numPr>
        <w:rPr>
          <w:b/>
          <w:bCs/>
          <w:color w:val="4472C4" w:themeColor="accent1"/>
          <w:sz w:val="20"/>
          <w:szCs w:val="20"/>
        </w:rPr>
      </w:pPr>
      <w:r w:rsidRPr="009C52C2">
        <w:rPr>
          <w:b/>
          <w:bCs/>
          <w:color w:val="4472C4" w:themeColor="accent1"/>
          <w:sz w:val="20"/>
          <w:szCs w:val="20"/>
        </w:rPr>
        <w:t>Proposal 3: CRs [</w:t>
      </w:r>
      <w:r w:rsidR="009C52C2" w:rsidRPr="009C52C2">
        <w:rPr>
          <w:b/>
          <w:bCs/>
          <w:color w:val="4472C4" w:themeColor="accent1"/>
          <w:sz w:val="20"/>
          <w:szCs w:val="20"/>
        </w:rPr>
        <w:t>5</w:t>
      </w:r>
      <w:r w:rsidRPr="009C52C2">
        <w:rPr>
          <w:b/>
          <w:bCs/>
          <w:color w:val="4472C4" w:themeColor="accent1"/>
          <w:sz w:val="20"/>
          <w:szCs w:val="20"/>
        </w:rPr>
        <w:t>] and [</w:t>
      </w:r>
      <w:r w:rsidR="009C52C2" w:rsidRPr="009C52C2">
        <w:rPr>
          <w:b/>
          <w:bCs/>
          <w:color w:val="4472C4" w:themeColor="accent1"/>
          <w:sz w:val="20"/>
          <w:szCs w:val="20"/>
        </w:rPr>
        <w:t>6</w:t>
      </w:r>
      <w:r w:rsidRPr="009C52C2">
        <w:rPr>
          <w:b/>
          <w:bCs/>
          <w:color w:val="4472C4" w:themeColor="accent1"/>
          <w:sz w:val="20"/>
          <w:szCs w:val="20"/>
        </w:rPr>
        <w:t xml:space="preserve">] </w:t>
      </w:r>
      <w:r w:rsidR="00F22C97">
        <w:rPr>
          <w:b/>
          <w:bCs/>
          <w:color w:val="4472C4" w:themeColor="accent1"/>
          <w:sz w:val="20"/>
          <w:szCs w:val="20"/>
        </w:rPr>
        <w:t>need to be</w:t>
      </w:r>
      <w:r w:rsidRPr="009C52C2">
        <w:rPr>
          <w:b/>
          <w:bCs/>
          <w:color w:val="4472C4" w:themeColor="accent1"/>
          <w:sz w:val="20"/>
          <w:szCs w:val="20"/>
        </w:rPr>
        <w:t xml:space="preserve"> </w:t>
      </w:r>
      <w:r w:rsidR="00F22C97">
        <w:rPr>
          <w:b/>
          <w:bCs/>
          <w:color w:val="4472C4" w:themeColor="accent1"/>
          <w:sz w:val="20"/>
          <w:szCs w:val="20"/>
        </w:rPr>
        <w:t>revised taking comments and the fact that the related procedure is non-UE associated into account</w:t>
      </w:r>
    </w:p>
    <w:p w14:paraId="7C47A479" w14:textId="77777777" w:rsidR="00FA43EC" w:rsidRPr="00FA43EC" w:rsidRDefault="00FA43EC" w:rsidP="00FA43EC">
      <w:pPr>
        <w:pStyle w:val="ListParagraph"/>
        <w:widowControl w:val="0"/>
        <w:rPr>
          <w:b/>
          <w:bCs/>
          <w:color w:val="000000"/>
          <w:sz w:val="20"/>
          <w:szCs w:val="20"/>
        </w:rPr>
      </w:pPr>
    </w:p>
    <w:p w14:paraId="16ED2C38" w14:textId="637DA4ED" w:rsidR="00FA43EC" w:rsidRDefault="00FA43EC" w:rsidP="00FA43EC">
      <w:pPr>
        <w:pStyle w:val="Heading2"/>
      </w:pPr>
      <w:r>
        <w:lastRenderedPageBreak/>
        <w:t>Stage 2 description of F1AP</w:t>
      </w:r>
    </w:p>
    <w:p w14:paraId="662CF262" w14:textId="6EB761A9" w:rsidR="00FA43EC" w:rsidRPr="00FA43EC" w:rsidRDefault="00FA43EC" w:rsidP="00FA43EC">
      <w:pPr>
        <w:rPr>
          <w:sz w:val="20"/>
          <w:szCs w:val="22"/>
        </w:rPr>
      </w:pPr>
      <w:r w:rsidRPr="00FA43EC">
        <w:rPr>
          <w:sz w:val="20"/>
          <w:szCs w:val="22"/>
        </w:rPr>
        <w:t>It is proposed in [</w:t>
      </w:r>
      <w:r w:rsidR="009C52C2">
        <w:rPr>
          <w:sz w:val="20"/>
          <w:szCs w:val="22"/>
        </w:rPr>
        <w:t>7</w:t>
      </w:r>
      <w:r w:rsidRPr="00FA43EC">
        <w:rPr>
          <w:sz w:val="20"/>
          <w:szCs w:val="22"/>
        </w:rPr>
        <w:t>] to add stage 2 description of F1AP function. Companies are invited to provide theirs views on whether to add the proposed F1AP related text in TS 38.305</w:t>
      </w:r>
    </w:p>
    <w:tbl>
      <w:tblPr>
        <w:tblStyle w:val="TableGrid"/>
        <w:tblW w:w="0" w:type="auto"/>
        <w:tblInd w:w="144" w:type="dxa"/>
        <w:tblLook w:val="04A0" w:firstRow="1" w:lastRow="0" w:firstColumn="1" w:lastColumn="0" w:noHBand="0" w:noVBand="1"/>
      </w:tblPr>
      <w:tblGrid>
        <w:gridCol w:w="1694"/>
        <w:gridCol w:w="1134"/>
        <w:gridCol w:w="6090"/>
      </w:tblGrid>
      <w:tr w:rsidR="00FA43EC" w14:paraId="289873D8" w14:textId="77777777" w:rsidTr="00FF5412">
        <w:tc>
          <w:tcPr>
            <w:tcW w:w="1694" w:type="dxa"/>
            <w:shd w:val="clear" w:color="auto" w:fill="D5DCE4" w:themeFill="text2" w:themeFillTint="33"/>
          </w:tcPr>
          <w:p w14:paraId="6E24C738" w14:textId="77777777" w:rsidR="00FA43EC" w:rsidRPr="008B4597" w:rsidRDefault="00FA43EC" w:rsidP="00FF5412">
            <w:pPr>
              <w:widowControl w:val="0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8B4597">
              <w:rPr>
                <w:b/>
                <w:bCs/>
                <w:color w:val="0D0D0D" w:themeColor="text1" w:themeTint="F2"/>
                <w:sz w:val="18"/>
                <w:szCs w:val="18"/>
              </w:rPr>
              <w:t>Company</w:t>
            </w:r>
          </w:p>
        </w:tc>
        <w:tc>
          <w:tcPr>
            <w:tcW w:w="1134" w:type="dxa"/>
            <w:shd w:val="clear" w:color="auto" w:fill="D5DCE4" w:themeFill="text2" w:themeFillTint="33"/>
          </w:tcPr>
          <w:p w14:paraId="13FB9ADE" w14:textId="77777777" w:rsidR="00FA43EC" w:rsidRPr="008B4597" w:rsidRDefault="00FA43EC" w:rsidP="00FF5412">
            <w:pPr>
              <w:widowControl w:val="0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>
              <w:rPr>
                <w:b/>
                <w:bCs/>
                <w:color w:val="0D0D0D" w:themeColor="text1" w:themeTint="F2"/>
                <w:sz w:val="18"/>
                <w:szCs w:val="18"/>
              </w:rPr>
              <w:t>Yes/No</w:t>
            </w:r>
          </w:p>
        </w:tc>
        <w:tc>
          <w:tcPr>
            <w:tcW w:w="6090" w:type="dxa"/>
            <w:shd w:val="clear" w:color="auto" w:fill="D5DCE4" w:themeFill="text2" w:themeFillTint="33"/>
          </w:tcPr>
          <w:p w14:paraId="3671034D" w14:textId="77777777" w:rsidR="00FA43EC" w:rsidRPr="008B4597" w:rsidRDefault="00FA43EC" w:rsidP="00FF5412">
            <w:pPr>
              <w:widowControl w:val="0"/>
              <w:rPr>
                <w:b/>
                <w:bCs/>
                <w:color w:val="0D0D0D" w:themeColor="text1" w:themeTint="F2"/>
                <w:sz w:val="18"/>
                <w:szCs w:val="18"/>
              </w:rPr>
            </w:pPr>
            <w:r w:rsidRPr="008B4597">
              <w:rPr>
                <w:b/>
                <w:bCs/>
                <w:color w:val="0D0D0D" w:themeColor="text1" w:themeTint="F2"/>
                <w:sz w:val="18"/>
                <w:szCs w:val="18"/>
              </w:rPr>
              <w:t>Comment</w:t>
            </w:r>
          </w:p>
        </w:tc>
      </w:tr>
      <w:tr w:rsidR="00FA43EC" w14:paraId="77CC0531" w14:textId="77777777" w:rsidTr="00FF5412">
        <w:tc>
          <w:tcPr>
            <w:tcW w:w="1694" w:type="dxa"/>
          </w:tcPr>
          <w:p w14:paraId="7BA0FB42" w14:textId="77777777" w:rsidR="00FA43EC" w:rsidRDefault="00FA43EC" w:rsidP="00FF5412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Ericsson</w:t>
            </w:r>
          </w:p>
        </w:tc>
        <w:tc>
          <w:tcPr>
            <w:tcW w:w="1134" w:type="dxa"/>
          </w:tcPr>
          <w:p w14:paraId="69D4125A" w14:textId="4E906964" w:rsidR="00FA43EC" w:rsidRDefault="00FA43EC" w:rsidP="00FF5412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No</w:t>
            </w:r>
          </w:p>
        </w:tc>
        <w:tc>
          <w:tcPr>
            <w:tcW w:w="6090" w:type="dxa"/>
          </w:tcPr>
          <w:p w14:paraId="07D0FECF" w14:textId="394C6368" w:rsidR="00FA43EC" w:rsidRDefault="00FA43EC" w:rsidP="00FF5412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We had been discussing this during the whole Rel-16 positioning framework</w:t>
            </w:r>
            <w:r w:rsidR="009C52C2">
              <w:rPr>
                <w:color w:val="000000"/>
                <w:sz w:val="18"/>
                <w:szCs w:val="18"/>
              </w:rPr>
              <w:t>;</w:t>
            </w:r>
            <w:r>
              <w:rPr>
                <w:color w:val="000000"/>
                <w:sz w:val="18"/>
                <w:szCs w:val="18"/>
              </w:rPr>
              <w:t xml:space="preserve"> that we do not disclose the gNB split architecture outside of pure RAN3 specs (</w:t>
            </w:r>
            <w:proofErr w:type="gramStart"/>
            <w:r>
              <w:rPr>
                <w:color w:val="000000"/>
                <w:sz w:val="18"/>
                <w:szCs w:val="18"/>
              </w:rPr>
              <w:t>e.g.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TS 38.401)</w:t>
            </w:r>
            <w:r w:rsidR="009C52C2">
              <w:rPr>
                <w:color w:val="000000"/>
                <w:sz w:val="18"/>
                <w:szCs w:val="18"/>
              </w:rPr>
              <w:t xml:space="preserve"> to avoid doing double maintenance work and having F1AP description scattered all over the specs</w:t>
            </w:r>
            <w:r>
              <w:rPr>
                <w:color w:val="000000"/>
                <w:sz w:val="18"/>
                <w:szCs w:val="18"/>
              </w:rPr>
              <w:t xml:space="preserve">. </w:t>
            </w:r>
            <w:r w:rsidR="009C52C2">
              <w:rPr>
                <w:color w:val="000000"/>
                <w:sz w:val="18"/>
                <w:szCs w:val="18"/>
              </w:rPr>
              <w:t>In RAN3#109 t</w:t>
            </w:r>
            <w:r>
              <w:rPr>
                <w:color w:val="000000"/>
                <w:sz w:val="18"/>
                <w:szCs w:val="18"/>
              </w:rPr>
              <w:t>his resulted in a compromise solution where positioning reference has been added</w:t>
            </w:r>
            <w:r w:rsidR="009C52C2">
              <w:rPr>
                <w:color w:val="000000"/>
                <w:sz w:val="18"/>
                <w:szCs w:val="18"/>
              </w:rPr>
              <w:t xml:space="preserve"> in TS 38.401 (source Huawei)</w:t>
            </w:r>
          </w:p>
        </w:tc>
      </w:tr>
      <w:tr w:rsidR="00FA43EC" w14:paraId="14666FEF" w14:textId="77777777" w:rsidTr="00FF5412">
        <w:tc>
          <w:tcPr>
            <w:tcW w:w="1694" w:type="dxa"/>
          </w:tcPr>
          <w:p w14:paraId="68F01944" w14:textId="0FA30D20" w:rsidR="00FA43EC" w:rsidRDefault="005B3E3C" w:rsidP="00FF5412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Qualcomm</w:t>
            </w:r>
          </w:p>
        </w:tc>
        <w:tc>
          <w:tcPr>
            <w:tcW w:w="1134" w:type="dxa"/>
          </w:tcPr>
          <w:p w14:paraId="5E063844" w14:textId="5E925FA7" w:rsidR="00FA43EC" w:rsidRDefault="005B3E3C" w:rsidP="00FF5412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Probably not</w:t>
            </w:r>
          </w:p>
        </w:tc>
        <w:tc>
          <w:tcPr>
            <w:tcW w:w="6090" w:type="dxa"/>
          </w:tcPr>
          <w:p w14:paraId="2FA97E7E" w14:textId="306C624F" w:rsidR="00FA43EC" w:rsidRDefault="005B3E3C" w:rsidP="00FF5412">
            <w:pPr>
              <w:widowControl w:val="0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Indeed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as Ericsson mentioned, this should at least refer to why the compromise is challenged. Are the proponents aware and trying to change?  </w:t>
            </w:r>
          </w:p>
        </w:tc>
      </w:tr>
      <w:tr w:rsidR="009412AF" w14:paraId="2403BFCB" w14:textId="77777777" w:rsidTr="00FF5412">
        <w:tc>
          <w:tcPr>
            <w:tcW w:w="1694" w:type="dxa"/>
          </w:tcPr>
          <w:p w14:paraId="38E0D43B" w14:textId="54E5017A" w:rsidR="009412AF" w:rsidRDefault="009412AF" w:rsidP="009412AF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Nokia</w:t>
            </w:r>
          </w:p>
        </w:tc>
        <w:tc>
          <w:tcPr>
            <w:tcW w:w="1134" w:type="dxa"/>
          </w:tcPr>
          <w:p w14:paraId="243A9BF3" w14:textId="70768A79" w:rsidR="009412AF" w:rsidRDefault="009412AF" w:rsidP="009412AF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No</w:t>
            </w:r>
          </w:p>
        </w:tc>
        <w:tc>
          <w:tcPr>
            <w:tcW w:w="6090" w:type="dxa"/>
          </w:tcPr>
          <w:p w14:paraId="0EAB260B" w14:textId="77777777" w:rsidR="009412AF" w:rsidRPr="006F56DB" w:rsidRDefault="009412AF" w:rsidP="009412AF">
            <w:pPr>
              <w:widowControl w:val="0"/>
              <w:rPr>
                <w:color w:val="000000"/>
                <w:sz w:val="18"/>
                <w:szCs w:val="18"/>
              </w:rPr>
            </w:pPr>
            <w:r w:rsidRPr="006F56DB">
              <w:rPr>
                <w:color w:val="000000"/>
                <w:sz w:val="18"/>
                <w:szCs w:val="18"/>
              </w:rPr>
              <w:t>There was lengthy discussion at RAN#108 which concluded as follows (see R3-204197/98):</w:t>
            </w:r>
          </w:p>
          <w:p w14:paraId="56DF1EA1" w14:textId="77777777" w:rsidR="009412AF" w:rsidRPr="006F56DB" w:rsidRDefault="009412AF" w:rsidP="009412AF">
            <w:pPr>
              <w:widowControl w:val="0"/>
              <w:rPr>
                <w:i/>
                <w:iCs/>
                <w:color w:val="000000"/>
                <w:sz w:val="18"/>
                <w:szCs w:val="18"/>
              </w:rPr>
            </w:pPr>
            <w:r w:rsidRPr="006F56DB">
              <w:rPr>
                <w:i/>
                <w:iCs/>
                <w:color w:val="000000"/>
                <w:sz w:val="18"/>
                <w:szCs w:val="18"/>
              </w:rPr>
              <w:t>1) Minimal text in TS 38.401 a section on support of positioning and TRP functionality support</w:t>
            </w:r>
          </w:p>
          <w:p w14:paraId="48A6EDE4" w14:textId="77777777" w:rsidR="009412AF" w:rsidRPr="006F56DB" w:rsidRDefault="009412AF" w:rsidP="009412AF">
            <w:pPr>
              <w:widowControl w:val="0"/>
              <w:rPr>
                <w:i/>
                <w:iCs/>
                <w:color w:val="000000"/>
                <w:sz w:val="18"/>
                <w:szCs w:val="18"/>
              </w:rPr>
            </w:pPr>
            <w:r w:rsidRPr="006F56DB">
              <w:rPr>
                <w:i/>
                <w:iCs/>
                <w:color w:val="000000"/>
                <w:sz w:val="18"/>
                <w:szCs w:val="18"/>
              </w:rPr>
              <w:t xml:space="preserve">2) No signalling flows between CU-DU neither in TS 38.401 where all CU-DU flow </w:t>
            </w:r>
            <w:proofErr w:type="gramStart"/>
            <w:r w:rsidRPr="006F56DB">
              <w:rPr>
                <w:i/>
                <w:iCs/>
                <w:color w:val="000000"/>
                <w:sz w:val="18"/>
                <w:szCs w:val="18"/>
              </w:rPr>
              <w:t>are</w:t>
            </w:r>
            <w:proofErr w:type="gramEnd"/>
            <w:r w:rsidRPr="006F56DB">
              <w:rPr>
                <w:i/>
                <w:iCs/>
                <w:color w:val="000000"/>
                <w:sz w:val="18"/>
                <w:szCs w:val="18"/>
              </w:rPr>
              <w:t xml:space="preserve"> reported neither in TS 38.305. It was </w:t>
            </w:r>
            <w:proofErr w:type="gramStart"/>
            <w:r w:rsidRPr="006F56DB">
              <w:rPr>
                <w:i/>
                <w:iCs/>
                <w:color w:val="000000"/>
                <w:sz w:val="18"/>
                <w:szCs w:val="18"/>
              </w:rPr>
              <w:t>claims</w:t>
            </w:r>
            <w:proofErr w:type="gramEnd"/>
            <w:r w:rsidRPr="006F56DB">
              <w:rPr>
                <w:i/>
                <w:iCs/>
                <w:color w:val="000000"/>
                <w:sz w:val="18"/>
                <w:szCs w:val="18"/>
              </w:rPr>
              <w:t xml:space="preserve"> several time that all these flow are not mandate and not all scenario are covered by the flows</w:t>
            </w:r>
          </w:p>
          <w:p w14:paraId="777D7BD0" w14:textId="470110C8" w:rsidR="009412AF" w:rsidRDefault="009412AF" w:rsidP="009412AF">
            <w:pPr>
              <w:widowControl w:val="0"/>
              <w:rPr>
                <w:color w:val="000000"/>
                <w:sz w:val="18"/>
                <w:szCs w:val="18"/>
              </w:rPr>
            </w:pPr>
            <w:r w:rsidRPr="006F56DB">
              <w:rPr>
                <w:i/>
                <w:iCs/>
                <w:color w:val="000000"/>
                <w:sz w:val="18"/>
                <w:szCs w:val="18"/>
              </w:rPr>
              <w:t>3) Minimal text in TS 38.305, no new section on architecture no figure a TP based on TS 38.305 v16.0.0 is proposed.</w:t>
            </w:r>
          </w:p>
        </w:tc>
      </w:tr>
      <w:tr w:rsidR="00F22C97" w14:paraId="601C3827" w14:textId="77777777" w:rsidTr="00955733">
        <w:trPr>
          <w:trHeight w:val="664"/>
        </w:trPr>
        <w:tc>
          <w:tcPr>
            <w:tcW w:w="8918" w:type="dxa"/>
            <w:gridSpan w:val="3"/>
          </w:tcPr>
          <w:p w14:paraId="57AB4252" w14:textId="2AD8C542" w:rsidR="00F22C97" w:rsidRPr="00F22C97" w:rsidRDefault="00F22C97" w:rsidP="00FF5412">
            <w:pPr>
              <w:widowControl w:val="0"/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22C97"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  <w:t>Moderator’s comment: the proposals try to breach a</w:t>
            </w:r>
            <w:r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previously</w:t>
            </w:r>
            <w:r w:rsidRPr="00F22C97"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compromise solution. Such behaviour is not </w:t>
            </w:r>
            <w:r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to </w:t>
            </w:r>
            <w:r w:rsidRPr="00F22C97"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  <w:t>be encourage</w:t>
            </w:r>
            <w:r>
              <w:rPr>
                <w:rFonts w:eastAsiaTheme="minorEastAsia"/>
                <w:b/>
                <w:bCs/>
                <w:color w:val="000000"/>
                <w:sz w:val="18"/>
                <w:szCs w:val="18"/>
                <w:lang w:eastAsia="zh-CN"/>
              </w:rPr>
              <w:t>d</w:t>
            </w:r>
          </w:p>
        </w:tc>
      </w:tr>
    </w:tbl>
    <w:p w14:paraId="64F4C8D6" w14:textId="2F1745AD" w:rsidR="00F22C97" w:rsidRPr="009C52C2" w:rsidRDefault="00F22C97" w:rsidP="00F22C97">
      <w:pPr>
        <w:pStyle w:val="ListParagraph"/>
        <w:widowControl w:val="0"/>
        <w:numPr>
          <w:ilvl w:val="0"/>
          <w:numId w:val="12"/>
        </w:numPr>
        <w:rPr>
          <w:b/>
          <w:bCs/>
          <w:color w:val="4472C4" w:themeColor="accent1"/>
          <w:sz w:val="20"/>
          <w:szCs w:val="20"/>
        </w:rPr>
      </w:pPr>
      <w:r w:rsidRPr="009C52C2">
        <w:rPr>
          <w:b/>
          <w:bCs/>
          <w:color w:val="4472C4" w:themeColor="accent1"/>
          <w:sz w:val="20"/>
          <w:szCs w:val="20"/>
        </w:rPr>
        <w:t xml:space="preserve">Proposal </w:t>
      </w:r>
      <w:r>
        <w:rPr>
          <w:b/>
          <w:bCs/>
          <w:color w:val="4472C4" w:themeColor="accent1"/>
          <w:sz w:val="20"/>
          <w:szCs w:val="20"/>
        </w:rPr>
        <w:t>4</w:t>
      </w:r>
      <w:r w:rsidRPr="009C52C2">
        <w:rPr>
          <w:b/>
          <w:bCs/>
          <w:color w:val="4472C4" w:themeColor="accent1"/>
          <w:sz w:val="20"/>
          <w:szCs w:val="20"/>
        </w:rPr>
        <w:t xml:space="preserve">: </w:t>
      </w:r>
      <w:r>
        <w:rPr>
          <w:b/>
          <w:bCs/>
          <w:color w:val="4472C4" w:themeColor="accent1"/>
          <w:sz w:val="20"/>
          <w:szCs w:val="20"/>
        </w:rPr>
        <w:t>Please respect previous compromise solutions</w:t>
      </w:r>
    </w:p>
    <w:p w14:paraId="26999CE5" w14:textId="77777777" w:rsidR="00FA43EC" w:rsidRPr="00FA43EC" w:rsidRDefault="00FA43EC" w:rsidP="00FA43EC"/>
    <w:p w14:paraId="306F0B4D" w14:textId="77777777" w:rsidR="00FE6CD1" w:rsidRPr="00966773" w:rsidRDefault="00FE6CD1" w:rsidP="00FE6CD1">
      <w:pPr>
        <w:pStyle w:val="Heading1"/>
      </w:pPr>
      <w:r w:rsidRPr="00966773">
        <w:t>References</w:t>
      </w:r>
    </w:p>
    <w:tbl>
      <w:tblPr>
        <w:tblW w:w="9828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601"/>
        <w:gridCol w:w="1134"/>
        <w:gridCol w:w="5670"/>
        <w:gridCol w:w="2423"/>
      </w:tblGrid>
      <w:tr w:rsidR="009C52C2" w14:paraId="65C320FC" w14:textId="77777777" w:rsidTr="009C52C2">
        <w:trPr>
          <w:trHeight w:val="333"/>
        </w:trPr>
        <w:tc>
          <w:tcPr>
            <w:tcW w:w="98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1F245F" w14:textId="5C8B4BA8" w:rsidR="009C52C2" w:rsidRDefault="009C52C2" w:rsidP="00FF5412">
            <w:pPr>
              <w:widowControl w:val="0"/>
              <w:ind w:leftChars="50" w:left="110" w:firstLineChars="2600" w:firstLine="4698"/>
              <w:rPr>
                <w:sz w:val="18"/>
              </w:rPr>
            </w:pPr>
            <w:r>
              <w:rPr>
                <w:b/>
                <w:bCs/>
                <w:color w:val="C00000"/>
                <w:sz w:val="18"/>
                <w:szCs w:val="18"/>
              </w:rPr>
              <w:t>Positioning</w:t>
            </w:r>
          </w:p>
        </w:tc>
      </w:tr>
      <w:tr w:rsidR="009C52C2" w14:paraId="666AEF0C" w14:textId="77777777" w:rsidTr="009C52C2">
        <w:trPr>
          <w:trHeight w:val="7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39BE6CFC" w14:textId="47BC8DBE" w:rsidR="009C52C2" w:rsidRPr="009C52C2" w:rsidRDefault="009C52C2" w:rsidP="00FF5412">
            <w:pPr>
              <w:widowControl w:val="0"/>
              <w:ind w:left="144" w:hanging="144"/>
              <w:rPr>
                <w:rFonts w:cs="Calibri"/>
                <w:sz w:val="18"/>
              </w:rPr>
            </w:pPr>
            <w:r w:rsidRPr="009C52C2">
              <w:rPr>
                <w:rFonts w:cs="Calibri"/>
                <w:sz w:val="18"/>
              </w:rPr>
              <w:t>[1]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D54089" w14:textId="652E3BF1" w:rsidR="009C52C2" w:rsidRDefault="007531F7" w:rsidP="00FF5412">
            <w:pPr>
              <w:widowControl w:val="0"/>
              <w:ind w:left="144" w:hanging="144"/>
              <w:rPr>
                <w:rFonts w:cs="Calibri"/>
                <w:sz w:val="18"/>
                <w:highlight w:val="yellow"/>
              </w:rPr>
            </w:pPr>
            <w:hyperlink r:id="rId11" w:history="1">
              <w:r w:rsidR="009C52C2">
                <w:rPr>
                  <w:rFonts w:cs="Calibri"/>
                  <w:sz w:val="18"/>
                  <w:highlight w:val="yellow"/>
                </w:rPr>
                <w:t>R3-213847</w:t>
              </w:r>
            </w:hyperlink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198B34" w14:textId="77777777" w:rsidR="009C52C2" w:rsidRDefault="009C52C2" w:rsidP="00FF5412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Clarification on the specified maximum length of the Routing ID Octet String (Ericsson, Huawei, Nokia, Nokia Shanghai Bell, Qualcomm Inc.)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FE3603" w14:textId="77777777" w:rsidR="009C52C2" w:rsidRDefault="009C52C2" w:rsidP="00FF5412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CR0646r, TS 38.413 v16.6.0, Rel-16, Cat. F</w:t>
            </w:r>
          </w:p>
        </w:tc>
      </w:tr>
      <w:tr w:rsidR="009C52C2" w14:paraId="5372224C" w14:textId="77777777" w:rsidTr="009C52C2">
        <w:trPr>
          <w:trHeight w:val="763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05C22AD0" w14:textId="504B0DEA" w:rsidR="009C52C2" w:rsidRPr="009C52C2" w:rsidRDefault="009C52C2" w:rsidP="00FF5412">
            <w:pPr>
              <w:widowControl w:val="0"/>
              <w:ind w:left="144" w:hanging="144"/>
              <w:rPr>
                <w:rFonts w:cs="Calibri"/>
                <w:sz w:val="18"/>
              </w:rPr>
            </w:pPr>
            <w:bookmarkStart w:id="1" w:name="_Hlk80263276"/>
            <w:r w:rsidRPr="009C52C2">
              <w:rPr>
                <w:rFonts w:cs="Calibri"/>
                <w:sz w:val="18"/>
              </w:rPr>
              <w:t>[</w:t>
            </w:r>
            <w:r>
              <w:rPr>
                <w:rFonts w:cs="Calibri"/>
                <w:sz w:val="18"/>
              </w:rPr>
              <w:t>2</w:t>
            </w:r>
            <w:r w:rsidRPr="009C52C2">
              <w:rPr>
                <w:rFonts w:cs="Calibri"/>
                <w:sz w:val="18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619705" w14:textId="6D8AED65" w:rsidR="009C52C2" w:rsidRDefault="007531F7" w:rsidP="00FF5412">
            <w:pPr>
              <w:widowControl w:val="0"/>
              <w:ind w:left="144" w:hanging="144"/>
              <w:rPr>
                <w:rFonts w:cs="Calibri"/>
                <w:sz w:val="18"/>
                <w:highlight w:val="yellow"/>
              </w:rPr>
            </w:pPr>
            <w:hyperlink r:id="rId12" w:history="1">
              <w:r w:rsidR="009C52C2">
                <w:rPr>
                  <w:rFonts w:cs="Calibri"/>
                  <w:sz w:val="18"/>
                  <w:highlight w:val="yellow"/>
                </w:rPr>
                <w:t>R3-213848</w:t>
              </w:r>
            </w:hyperlink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EB77BA" w14:textId="77777777" w:rsidR="009C52C2" w:rsidRDefault="009C52C2" w:rsidP="00FF5412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 xml:space="preserve">Correction of the </w:t>
            </w:r>
            <w:proofErr w:type="spellStart"/>
            <w:r>
              <w:rPr>
                <w:rFonts w:cs="Calibri"/>
                <w:sz w:val="18"/>
              </w:rPr>
              <w:t>NRPPa</w:t>
            </w:r>
            <w:proofErr w:type="spellEnd"/>
            <w:r>
              <w:rPr>
                <w:rFonts w:cs="Calibri"/>
                <w:sz w:val="18"/>
              </w:rPr>
              <w:t xml:space="preserve"> LMF and RAN UE Measurement IDs extension (Ericsson, Huawei, Nokia, Nokia Shanghai Bell, Qualcomm Inc.)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5CFD66" w14:textId="77777777" w:rsidR="009C52C2" w:rsidRDefault="009C52C2" w:rsidP="00FF5412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discussion</w:t>
            </w:r>
          </w:p>
        </w:tc>
      </w:tr>
      <w:tr w:rsidR="009C52C2" w14:paraId="4834B2FC" w14:textId="77777777" w:rsidTr="009C52C2">
        <w:trPr>
          <w:trHeight w:val="7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7D2CD7B9" w14:textId="4110B3E6" w:rsidR="009C52C2" w:rsidRPr="009C52C2" w:rsidRDefault="009C52C2" w:rsidP="00FF5412">
            <w:pPr>
              <w:widowControl w:val="0"/>
              <w:ind w:left="144" w:hanging="144"/>
              <w:rPr>
                <w:rFonts w:cs="Calibri"/>
                <w:sz w:val="18"/>
              </w:rPr>
            </w:pPr>
            <w:bookmarkStart w:id="2" w:name="_Hlk80263344"/>
            <w:bookmarkEnd w:id="1"/>
            <w:r w:rsidRPr="009C52C2">
              <w:rPr>
                <w:rFonts w:cs="Calibri"/>
                <w:sz w:val="18"/>
              </w:rPr>
              <w:t>[</w:t>
            </w:r>
            <w:r>
              <w:rPr>
                <w:rFonts w:cs="Calibri"/>
                <w:sz w:val="18"/>
              </w:rPr>
              <w:t>3</w:t>
            </w:r>
            <w:r w:rsidRPr="009C52C2">
              <w:rPr>
                <w:rFonts w:cs="Calibri"/>
                <w:sz w:val="18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9A9B32" w14:textId="49D14ABC" w:rsidR="009C52C2" w:rsidRDefault="007531F7" w:rsidP="00FF5412">
            <w:pPr>
              <w:widowControl w:val="0"/>
              <w:ind w:left="144" w:hanging="144"/>
              <w:rPr>
                <w:rFonts w:cs="Calibri"/>
                <w:sz w:val="18"/>
                <w:highlight w:val="yellow"/>
              </w:rPr>
            </w:pPr>
            <w:hyperlink r:id="rId13" w:history="1">
              <w:r w:rsidR="009C52C2">
                <w:rPr>
                  <w:rFonts w:cs="Calibri"/>
                  <w:sz w:val="18"/>
                  <w:highlight w:val="yellow"/>
                </w:rPr>
                <w:t>R3-213849</w:t>
              </w:r>
            </w:hyperlink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40A1FC" w14:textId="77777777" w:rsidR="009C52C2" w:rsidRDefault="009C52C2" w:rsidP="00FF5412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 xml:space="preserve">Correction of the RAN and LMF UE measurement </w:t>
            </w:r>
            <w:proofErr w:type="gramStart"/>
            <w:r>
              <w:rPr>
                <w:rFonts w:cs="Calibri"/>
                <w:sz w:val="18"/>
              </w:rPr>
              <w:t>IDs</w:t>
            </w:r>
            <w:proofErr w:type="gramEnd"/>
            <w:r>
              <w:rPr>
                <w:rFonts w:cs="Calibri"/>
                <w:sz w:val="18"/>
              </w:rPr>
              <w:t xml:space="preserve"> extension (Ericsson, Huawei, Nokia, Nokia Shanghai Bell, Qualcomm Inc.)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930BB2" w14:textId="77777777" w:rsidR="009C52C2" w:rsidRDefault="009C52C2" w:rsidP="00FF5412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CR0039r, TS 38.455 v16.4.0, Rel-16, Cat. F</w:t>
            </w:r>
          </w:p>
        </w:tc>
      </w:tr>
      <w:bookmarkEnd w:id="2"/>
      <w:tr w:rsidR="009C52C2" w14:paraId="7B837D66" w14:textId="77777777" w:rsidTr="009C52C2">
        <w:trPr>
          <w:trHeight w:val="333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03F2145B" w14:textId="76F7FEFC" w:rsidR="009C52C2" w:rsidRPr="009C52C2" w:rsidRDefault="009C52C2" w:rsidP="00FF5412">
            <w:pPr>
              <w:widowControl w:val="0"/>
              <w:ind w:left="144" w:hanging="144"/>
              <w:rPr>
                <w:rFonts w:cs="Calibri"/>
                <w:sz w:val="18"/>
              </w:rPr>
            </w:pPr>
            <w:r w:rsidRPr="009C52C2">
              <w:rPr>
                <w:rFonts w:cs="Calibri"/>
                <w:sz w:val="18"/>
              </w:rPr>
              <w:t>[</w:t>
            </w:r>
            <w:r>
              <w:rPr>
                <w:rFonts w:cs="Calibri"/>
                <w:sz w:val="18"/>
              </w:rPr>
              <w:t>4</w:t>
            </w:r>
            <w:r w:rsidRPr="009C52C2">
              <w:rPr>
                <w:rFonts w:cs="Calibri"/>
                <w:sz w:val="18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C34930" w14:textId="03FC5FC1" w:rsidR="009C52C2" w:rsidRDefault="007531F7" w:rsidP="00FF5412">
            <w:pPr>
              <w:widowControl w:val="0"/>
              <w:ind w:left="144" w:hanging="144"/>
              <w:rPr>
                <w:rFonts w:cs="Calibri"/>
                <w:sz w:val="18"/>
                <w:highlight w:val="yellow"/>
              </w:rPr>
            </w:pPr>
            <w:hyperlink r:id="rId14" w:history="1">
              <w:r w:rsidR="009C52C2">
                <w:rPr>
                  <w:rFonts w:cs="Calibri"/>
                  <w:sz w:val="18"/>
                  <w:highlight w:val="yellow"/>
                </w:rPr>
                <w:t>R3-213958</w:t>
              </w:r>
            </w:hyperlink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DB6F88" w14:textId="77777777" w:rsidR="009C52C2" w:rsidRDefault="009C52C2" w:rsidP="00FF5412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Corrections on positioning (Huawei, CMCC)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529DFC" w14:textId="77777777" w:rsidR="009C52C2" w:rsidRDefault="009C52C2" w:rsidP="00FF5412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discussion</w:t>
            </w:r>
          </w:p>
        </w:tc>
      </w:tr>
      <w:tr w:rsidR="009C52C2" w14:paraId="793E1584" w14:textId="77777777" w:rsidTr="009C52C2">
        <w:trPr>
          <w:trHeight w:val="543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1FF054BD" w14:textId="03A9C074" w:rsidR="009C52C2" w:rsidRPr="009C52C2" w:rsidRDefault="009C52C2" w:rsidP="00FF5412">
            <w:pPr>
              <w:widowControl w:val="0"/>
              <w:ind w:left="144" w:hanging="144"/>
              <w:rPr>
                <w:rFonts w:cs="Calibri"/>
                <w:sz w:val="18"/>
              </w:rPr>
            </w:pPr>
            <w:r w:rsidRPr="009C52C2">
              <w:rPr>
                <w:rFonts w:cs="Calibri"/>
                <w:sz w:val="18"/>
              </w:rPr>
              <w:t>[</w:t>
            </w:r>
            <w:r>
              <w:rPr>
                <w:rFonts w:cs="Calibri"/>
                <w:sz w:val="18"/>
              </w:rPr>
              <w:t>5</w:t>
            </w:r>
            <w:r w:rsidRPr="009C52C2">
              <w:rPr>
                <w:rFonts w:cs="Calibri"/>
                <w:sz w:val="18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6E9C60" w14:textId="38BF5A19" w:rsidR="009C52C2" w:rsidRDefault="007531F7" w:rsidP="00FF5412">
            <w:pPr>
              <w:widowControl w:val="0"/>
              <w:ind w:left="144" w:hanging="144"/>
              <w:rPr>
                <w:rFonts w:cs="Calibri"/>
                <w:sz w:val="18"/>
                <w:highlight w:val="yellow"/>
              </w:rPr>
            </w:pPr>
            <w:hyperlink r:id="rId15" w:history="1">
              <w:r w:rsidR="009C52C2">
                <w:rPr>
                  <w:rFonts w:cs="Calibri"/>
                  <w:sz w:val="18"/>
                  <w:highlight w:val="yellow"/>
                </w:rPr>
                <w:t>R3-213959</w:t>
              </w:r>
            </w:hyperlink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72057C" w14:textId="77777777" w:rsidR="009C52C2" w:rsidRDefault="009C52C2" w:rsidP="00FF5412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Adding procedural text for System Frame Number and Slot Number (Huawei, CMCC)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495491" w14:textId="77777777" w:rsidR="009C52C2" w:rsidRDefault="009C52C2" w:rsidP="00FF5412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CR0041r, TS 38.455 v16.4.0, Rel-16, Cat. F</w:t>
            </w:r>
          </w:p>
        </w:tc>
      </w:tr>
      <w:tr w:rsidR="009C52C2" w14:paraId="1DCE9B7D" w14:textId="77777777" w:rsidTr="009C52C2">
        <w:trPr>
          <w:trHeight w:val="543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3974A2B5" w14:textId="5F68BDDF" w:rsidR="009C52C2" w:rsidRPr="009C52C2" w:rsidRDefault="009C52C2" w:rsidP="00FF5412">
            <w:pPr>
              <w:widowControl w:val="0"/>
              <w:ind w:left="144" w:hanging="144"/>
              <w:rPr>
                <w:rFonts w:cs="Calibri"/>
                <w:sz w:val="18"/>
              </w:rPr>
            </w:pPr>
            <w:r w:rsidRPr="009C52C2">
              <w:rPr>
                <w:rFonts w:cs="Calibri"/>
                <w:sz w:val="18"/>
              </w:rPr>
              <w:t>[</w:t>
            </w:r>
            <w:r>
              <w:rPr>
                <w:rFonts w:cs="Calibri"/>
                <w:sz w:val="18"/>
              </w:rPr>
              <w:t>6</w:t>
            </w:r>
            <w:r w:rsidRPr="009C52C2">
              <w:rPr>
                <w:rFonts w:cs="Calibri"/>
                <w:sz w:val="18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CC56CC" w14:textId="30F81CC6" w:rsidR="009C52C2" w:rsidRDefault="007531F7" w:rsidP="00FF5412">
            <w:pPr>
              <w:widowControl w:val="0"/>
              <w:ind w:left="144" w:hanging="144"/>
              <w:rPr>
                <w:rFonts w:cs="Calibri"/>
                <w:sz w:val="18"/>
                <w:highlight w:val="yellow"/>
              </w:rPr>
            </w:pPr>
            <w:hyperlink r:id="rId16" w:history="1">
              <w:r w:rsidR="009C52C2">
                <w:rPr>
                  <w:rFonts w:cs="Calibri"/>
                  <w:sz w:val="18"/>
                  <w:highlight w:val="yellow"/>
                </w:rPr>
                <w:t>R3-213960</w:t>
              </w:r>
            </w:hyperlink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2AB50B" w14:textId="77777777" w:rsidR="009C52C2" w:rsidRDefault="009C52C2" w:rsidP="00FF5412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Adding procedural text for System Frame Number and Slot Number (Huawei, CMCC)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700DD0" w14:textId="77777777" w:rsidR="009C52C2" w:rsidRDefault="009C52C2" w:rsidP="00FF5412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CR0796r, TS 38.473 v16.6.0, Rel-16, Cat. F</w:t>
            </w:r>
          </w:p>
        </w:tc>
      </w:tr>
      <w:tr w:rsidR="009C52C2" w14:paraId="30D55616" w14:textId="77777777" w:rsidTr="009C52C2">
        <w:trPr>
          <w:trHeight w:val="553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5AF69A6F" w14:textId="19C82B23" w:rsidR="009C52C2" w:rsidRPr="009C52C2" w:rsidRDefault="009C52C2" w:rsidP="00FF5412">
            <w:pPr>
              <w:widowControl w:val="0"/>
              <w:ind w:left="144" w:hanging="144"/>
              <w:rPr>
                <w:rFonts w:cs="Calibri"/>
                <w:sz w:val="18"/>
              </w:rPr>
            </w:pPr>
            <w:r w:rsidRPr="009C52C2">
              <w:rPr>
                <w:rFonts w:cs="Calibri"/>
                <w:sz w:val="18"/>
              </w:rPr>
              <w:t>[</w:t>
            </w:r>
            <w:r>
              <w:rPr>
                <w:rFonts w:cs="Calibri"/>
                <w:sz w:val="18"/>
              </w:rPr>
              <w:t>7</w:t>
            </w:r>
            <w:r w:rsidRPr="009C52C2">
              <w:rPr>
                <w:rFonts w:cs="Calibri"/>
                <w:sz w:val="18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2FDA5C" w14:textId="4ACAA3B1" w:rsidR="009C52C2" w:rsidRDefault="007531F7" w:rsidP="00FF5412">
            <w:pPr>
              <w:widowControl w:val="0"/>
              <w:ind w:left="144" w:hanging="144"/>
              <w:rPr>
                <w:rFonts w:cs="Calibri"/>
                <w:sz w:val="18"/>
                <w:highlight w:val="yellow"/>
              </w:rPr>
            </w:pPr>
            <w:hyperlink r:id="rId17" w:history="1">
              <w:r w:rsidR="009C52C2">
                <w:rPr>
                  <w:rFonts w:cs="Calibri"/>
                  <w:sz w:val="18"/>
                  <w:highlight w:val="yellow"/>
                </w:rPr>
                <w:t>R3-213961</w:t>
              </w:r>
            </w:hyperlink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D8CDFE" w14:textId="77777777" w:rsidR="009C52C2" w:rsidRDefault="009C52C2" w:rsidP="00FF5412">
            <w:pPr>
              <w:widowControl w:val="0"/>
              <w:ind w:left="144" w:hanging="144"/>
              <w:rPr>
                <w:rFonts w:cs="Calibri"/>
                <w:sz w:val="18"/>
              </w:rPr>
            </w:pPr>
            <w:r>
              <w:rPr>
                <w:rFonts w:cs="Calibri"/>
                <w:sz w:val="18"/>
              </w:rPr>
              <w:t>Adding F1AP support of positioning in stage 2 (Huawei, CMCC)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63698E" w14:textId="77777777" w:rsidR="009C52C2" w:rsidRDefault="009C52C2" w:rsidP="00FF5412">
            <w:pPr>
              <w:widowControl w:val="0"/>
              <w:ind w:left="144" w:hanging="144"/>
              <w:rPr>
                <w:rFonts w:cs="Calibri"/>
                <w:sz w:val="18"/>
              </w:rPr>
            </w:pPr>
            <w:proofErr w:type="spellStart"/>
            <w:r>
              <w:rPr>
                <w:rFonts w:cs="Calibri"/>
                <w:sz w:val="18"/>
              </w:rPr>
              <w:t>draftCR</w:t>
            </w:r>
            <w:proofErr w:type="spellEnd"/>
          </w:p>
        </w:tc>
      </w:tr>
    </w:tbl>
    <w:p w14:paraId="3A388247" w14:textId="16055B8C" w:rsidR="00311DD8" w:rsidRDefault="00311DD8" w:rsidP="009C52C2">
      <w:pPr>
        <w:pStyle w:val="Reference"/>
        <w:numPr>
          <w:ilvl w:val="0"/>
          <w:numId w:val="0"/>
        </w:numPr>
        <w:ind w:left="567" w:hanging="567"/>
      </w:pPr>
    </w:p>
    <w:sectPr w:rsidR="00311DD8" w:rsidSect="00410E8D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A5BBB0" w14:textId="77777777" w:rsidR="00AE278B" w:rsidRDefault="00AE278B" w:rsidP="005B3E3C">
      <w:pPr>
        <w:spacing w:after="0"/>
      </w:pPr>
      <w:r>
        <w:separator/>
      </w:r>
    </w:p>
  </w:endnote>
  <w:endnote w:type="continuationSeparator" w:id="0">
    <w:p w14:paraId="70BCA944" w14:textId="77777777" w:rsidR="00AE278B" w:rsidRDefault="00AE278B" w:rsidP="005B3E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F68A19" w14:textId="77777777" w:rsidR="00AE278B" w:rsidRDefault="00AE278B" w:rsidP="005B3E3C">
      <w:pPr>
        <w:spacing w:after="0"/>
      </w:pPr>
      <w:r>
        <w:separator/>
      </w:r>
    </w:p>
  </w:footnote>
  <w:footnote w:type="continuationSeparator" w:id="0">
    <w:p w14:paraId="1A1999FB" w14:textId="77777777" w:rsidR="00AE278B" w:rsidRDefault="00AE278B" w:rsidP="005B3E3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11A4F8B"/>
    <w:multiLevelType w:val="hybridMultilevel"/>
    <w:tmpl w:val="860290E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5671F35"/>
    <w:multiLevelType w:val="hybridMultilevel"/>
    <w:tmpl w:val="CEA8B7C6"/>
    <w:lvl w:ilvl="0" w:tplc="CAEE8ACE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631BF"/>
    <w:multiLevelType w:val="hybridMultilevel"/>
    <w:tmpl w:val="8F3C8904"/>
    <w:lvl w:ilvl="0" w:tplc="CAEE8ACE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6818EB"/>
    <w:multiLevelType w:val="hybridMultilevel"/>
    <w:tmpl w:val="55E815E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BE623C"/>
    <w:multiLevelType w:val="hybridMultilevel"/>
    <w:tmpl w:val="E2C88E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7F1F19"/>
    <w:multiLevelType w:val="hybridMultilevel"/>
    <w:tmpl w:val="CAA012D4"/>
    <w:lvl w:ilvl="0" w:tplc="7F24F17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 w:val="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E42EF2"/>
    <w:multiLevelType w:val="hybridMultilevel"/>
    <w:tmpl w:val="633C51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A81BEB"/>
    <w:multiLevelType w:val="multilevel"/>
    <w:tmpl w:val="537619FA"/>
    <w:lvl w:ilvl="0">
      <w:numFmt w:val="decimal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numFmt w:val="decimal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numFmt w:val="decimal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numFmt w:val="decimal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numFmt w:val="decimal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numFmt w:val="decimal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numFmt w:val="decimal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7"/>
  </w:num>
  <w:num w:numId="5">
    <w:abstractNumId w:val="11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8"/>
  </w:num>
  <w:num w:numId="8">
    <w:abstractNumId w:val="5"/>
  </w:num>
  <w:num w:numId="9">
    <w:abstractNumId w:val="4"/>
  </w:num>
  <w:num w:numId="10">
    <w:abstractNumId w:val="3"/>
  </w:num>
  <w:num w:numId="11">
    <w:abstractNumId w:val="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1CFD"/>
    <w:rsid w:val="000639B5"/>
    <w:rsid w:val="000E16A7"/>
    <w:rsid w:val="001303AF"/>
    <w:rsid w:val="00256C1B"/>
    <w:rsid w:val="00291CFD"/>
    <w:rsid w:val="00305B42"/>
    <w:rsid w:val="00311DD8"/>
    <w:rsid w:val="00316747"/>
    <w:rsid w:val="00355F4B"/>
    <w:rsid w:val="0047584C"/>
    <w:rsid w:val="004C2B2F"/>
    <w:rsid w:val="005A6DE9"/>
    <w:rsid w:val="005B3E3C"/>
    <w:rsid w:val="006371AF"/>
    <w:rsid w:val="00742D3E"/>
    <w:rsid w:val="007531F7"/>
    <w:rsid w:val="008B4597"/>
    <w:rsid w:val="008F0D15"/>
    <w:rsid w:val="008F2873"/>
    <w:rsid w:val="009412AF"/>
    <w:rsid w:val="00947B1D"/>
    <w:rsid w:val="009748FE"/>
    <w:rsid w:val="009C52C2"/>
    <w:rsid w:val="009F02D4"/>
    <w:rsid w:val="009F15D8"/>
    <w:rsid w:val="009F7558"/>
    <w:rsid w:val="00A50991"/>
    <w:rsid w:val="00A979F3"/>
    <w:rsid w:val="00AE278B"/>
    <w:rsid w:val="00B27EEE"/>
    <w:rsid w:val="00B85803"/>
    <w:rsid w:val="00BE6FF8"/>
    <w:rsid w:val="00F20FE5"/>
    <w:rsid w:val="00F22C97"/>
    <w:rsid w:val="00FA43EC"/>
    <w:rsid w:val="00FC2DBC"/>
    <w:rsid w:val="00FD40B4"/>
    <w:rsid w:val="00FE6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3EFA3D8"/>
  <w15:chartTrackingRefBased/>
  <w15:docId w15:val="{758330ED-305A-43B6-978F-ADD29DABF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6CD1"/>
    <w:pPr>
      <w:spacing w:after="120" w:line="240" w:lineRule="auto"/>
    </w:pPr>
    <w:rPr>
      <w:rFonts w:ascii="Times New Roman" w:eastAsia="MS Mincho" w:hAnsi="Times New Roman" w:cs="Times New Roman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FE6CD1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FE6CD1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FE6CD1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rsid w:val="00FE6CD1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FE6CD1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FE6CD1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FE6CD1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FE6CD1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FE6CD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6CD1"/>
    <w:rPr>
      <w:rFonts w:ascii="Arial" w:eastAsia="MS Mincho" w:hAnsi="Arial" w:cs="Arial"/>
      <w:bCs/>
      <w:sz w:val="36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FE6CD1"/>
    <w:rPr>
      <w:rFonts w:ascii="Arial" w:eastAsia="MS Mincho" w:hAnsi="Arial" w:cs="Arial"/>
      <w:iCs/>
      <w:sz w:val="32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FE6CD1"/>
    <w:rPr>
      <w:rFonts w:ascii="Arial" w:eastAsia="MS Mincho" w:hAnsi="Arial" w:cs="Arial"/>
      <w:bCs/>
      <w:iCs/>
      <w:sz w:val="28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FE6CD1"/>
    <w:rPr>
      <w:rFonts w:ascii="Arial" w:eastAsia="MS Mincho" w:hAnsi="Arial" w:cs="Arial"/>
      <w:iCs/>
      <w:sz w:val="24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FE6CD1"/>
    <w:rPr>
      <w:rFonts w:ascii="Arial" w:eastAsia="MS Mincho" w:hAnsi="Arial" w:cs="Arial"/>
      <w:bCs/>
      <w:szCs w:val="26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FE6CD1"/>
    <w:rPr>
      <w:rFonts w:ascii="Arial" w:eastAsia="MS Mincho" w:hAnsi="Arial" w:cs="Times New Roman"/>
      <w:bCs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FE6CD1"/>
    <w:rPr>
      <w:rFonts w:ascii="Arial" w:eastAsia="MS Mincho" w:hAnsi="Arial" w:cs="Times New Roman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FE6CD1"/>
    <w:rPr>
      <w:rFonts w:ascii="Arial" w:eastAsia="MS Mincho" w:hAnsi="Arial" w:cs="Times New Roman"/>
      <w:iCs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FE6CD1"/>
    <w:rPr>
      <w:rFonts w:ascii="Arial" w:eastAsia="MS Mincho" w:hAnsi="Arial" w:cs="Arial"/>
      <w:lang w:val="en-GB" w:eastAsia="ja-JP"/>
    </w:rPr>
  </w:style>
  <w:style w:type="paragraph" w:customStyle="1" w:styleId="3GPPHeader">
    <w:name w:val="3GPP_Header"/>
    <w:basedOn w:val="Normal"/>
    <w:rsid w:val="00FE6CD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FE6CD1"/>
    <w:pPr>
      <w:numPr>
        <w:numId w:val="2"/>
      </w:numPr>
      <w:tabs>
        <w:tab w:val="left" w:pos="1701"/>
      </w:tabs>
    </w:pPr>
  </w:style>
  <w:style w:type="paragraph" w:styleId="ListParagraph">
    <w:name w:val="List Paragraph"/>
    <w:basedOn w:val="Normal"/>
    <w:uiPriority w:val="34"/>
    <w:qFormat/>
    <w:rsid w:val="00FE6CD1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FE6CD1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6CD1"/>
    <w:pPr>
      <w:tabs>
        <w:tab w:val="left" w:pos="1622"/>
      </w:tabs>
      <w:spacing w:after="0"/>
      <w:ind w:left="1622" w:hanging="363"/>
    </w:pPr>
    <w:rPr>
      <w:rFonts w:ascii="Arial" w:hAnsi="Arial" w:cs="Arial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FE6CD1"/>
    <w:pPr>
      <w:numPr>
        <w:numId w:val="3"/>
      </w:numPr>
      <w:spacing w:before="60" w:after="0"/>
    </w:pPr>
    <w:rPr>
      <w:rFonts w:ascii="Arial" w:hAnsi="Arial"/>
      <w:b/>
      <w:sz w:val="20"/>
      <w:lang w:eastAsia="en-GB"/>
    </w:rPr>
  </w:style>
  <w:style w:type="table" w:styleId="TableGrid">
    <w:name w:val="Table Grid"/>
    <w:basedOn w:val="TableNormal"/>
    <w:rsid w:val="00FE6C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FE6CD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L">
    <w:name w:val="TAL"/>
    <w:basedOn w:val="Normal"/>
    <w:link w:val="TALChar"/>
    <w:rsid w:val="009F755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20"/>
      <w:lang w:eastAsia="ko-KR"/>
    </w:rPr>
  </w:style>
  <w:style w:type="character" w:customStyle="1" w:styleId="TALChar">
    <w:name w:val="TAL Char"/>
    <w:link w:val="TAL"/>
    <w:qFormat/>
    <w:rsid w:val="009F7558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AH">
    <w:name w:val="TAH"/>
    <w:basedOn w:val="Normal"/>
    <w:link w:val="TAHChar"/>
    <w:rsid w:val="009F7558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eastAsia="ko-KR"/>
    </w:rPr>
  </w:style>
  <w:style w:type="character" w:customStyle="1" w:styleId="TAHChar">
    <w:name w:val="TAH Char"/>
    <w:link w:val="TAH"/>
    <w:qFormat/>
    <w:rsid w:val="009F7558"/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customStyle="1" w:styleId="CRCoverPageZchn">
    <w:name w:val="CR Cover Page Zchn"/>
    <w:link w:val="CRCoverPage"/>
    <w:locked/>
    <w:rsid w:val="00355F4B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355F4B"/>
    <w:pPr>
      <w:spacing w:after="120" w:line="240" w:lineRule="auto"/>
    </w:pPr>
    <w:rPr>
      <w:rFonts w:ascii="Arial" w:hAnsi="Arial" w:cs="Arial"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311DD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F02D4"/>
    <w:pPr>
      <w:pBdr>
        <w:bottom w:val="single" w:sz="6" w:space="1" w:color="auto"/>
      </w:pBd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9F02D4"/>
    <w:rPr>
      <w:rFonts w:ascii="Times New Roman" w:eastAsia="MS Mincho" w:hAnsi="Times New Roman" w:cs="Times New Roman"/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9F02D4"/>
    <w:pPr>
      <w:tabs>
        <w:tab w:val="center" w:pos="4513"/>
        <w:tab w:val="right" w:pos="902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9F02D4"/>
    <w:rPr>
      <w:rFonts w:ascii="Times New Roman" w:eastAsia="MS Mincho" w:hAnsi="Times New Roman" w:cs="Times New Roman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53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3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7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5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file:///D:\&#20250;&#35758;&#30828;&#30424;\TSGR3_113-e\Docs\R3-213849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file:///D:\&#20250;&#35758;&#30828;&#30424;\TSGR3_113-e\Docs\R3-213848.zip" TargetMode="External"/><Relationship Id="rId17" Type="http://schemas.openxmlformats.org/officeDocument/2006/relationships/hyperlink" Target="file:///D:\&#20250;&#35758;&#30828;&#30424;\TSGR3_113-e\Docs\R3-213961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D:\&#20250;&#35758;&#30828;&#30424;\TSGR3_113-e\Docs\R3-213960.zip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file:///D:\&#20250;&#35758;&#30828;&#30424;\TSGR3_113-e\Docs\R3-213847.zip" TargetMode="External"/><Relationship Id="rId5" Type="http://schemas.openxmlformats.org/officeDocument/2006/relationships/styles" Target="styles.xml"/><Relationship Id="rId15" Type="http://schemas.openxmlformats.org/officeDocument/2006/relationships/hyperlink" Target="file:///D:\&#20250;&#35758;&#30828;&#30424;\TSGR3_113-e\Docs\R3-213959.zip" TargetMode="External"/><Relationship Id="rId10" Type="http://schemas.openxmlformats.org/officeDocument/2006/relationships/hyperlink" Target="file:///D:\&#20250;&#35758;&#30828;&#30424;\TSGR3_113-e\Docs\R3-213959.zip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file:///D:\&#20250;&#35758;&#30828;&#30424;\TSGR3_113-e\Docs\R3-213958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1EB8303A-71E1-449F-8A45-5DDC496479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90B757-637C-499A-9BD7-2BF4F0A0C8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AD429D-76FA-4D68-8980-82DA1E7B16F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1030</Words>
  <Characters>5465</Characters>
  <Application>Microsoft Office Word</Application>
  <DocSecurity>4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2</cp:revision>
  <dcterms:created xsi:type="dcterms:W3CDTF">2021-08-20T12:54:00Z</dcterms:created>
  <dcterms:modified xsi:type="dcterms:W3CDTF">2021-08-20T12:54:00Z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